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8924" w14:textId="77777777" w:rsidR="00B418BE" w:rsidRDefault="00B418BE" w:rsidP="00FE346C">
      <w:pPr>
        <w:keepNext/>
        <w:keepLines/>
        <w:spacing w:after="0" w:line="240" w:lineRule="auto"/>
        <w:jc w:val="center"/>
        <w:outlineLvl w:val="0"/>
        <w:rPr>
          <w:rFonts w:ascii="Arial" w:eastAsia="Times New Roman" w:hAnsi="Arial" w:cs="Times New Roman"/>
          <w:b/>
          <w:bCs/>
          <w:sz w:val="28"/>
          <w:szCs w:val="28"/>
          <w:lang w:val="en-GB"/>
        </w:rPr>
      </w:pPr>
      <w:bookmarkStart w:id="0" w:name="AssistiveTechnology"/>
      <w:bookmarkStart w:id="1" w:name="_top"/>
      <w:bookmarkStart w:id="2" w:name="_Toc299374022"/>
      <w:bookmarkEnd w:id="0"/>
      <w:bookmarkEnd w:id="1"/>
    </w:p>
    <w:p w14:paraId="25E1BFC5" w14:textId="77777777" w:rsidR="00B418BE" w:rsidRDefault="00B418BE" w:rsidP="00FE346C">
      <w:pPr>
        <w:keepNext/>
        <w:keepLines/>
        <w:spacing w:after="0" w:line="240" w:lineRule="auto"/>
        <w:jc w:val="center"/>
        <w:outlineLvl w:val="0"/>
        <w:rPr>
          <w:rFonts w:ascii="Arial" w:eastAsia="Times New Roman" w:hAnsi="Arial" w:cs="Times New Roman"/>
          <w:b/>
          <w:bCs/>
          <w:sz w:val="28"/>
          <w:szCs w:val="28"/>
          <w:lang w:val="en-GB"/>
        </w:rPr>
      </w:pPr>
    </w:p>
    <w:p w14:paraId="2A8F9BF7" w14:textId="77777777" w:rsidR="00B418BE" w:rsidRDefault="00B418BE" w:rsidP="00FE346C">
      <w:pPr>
        <w:keepNext/>
        <w:keepLines/>
        <w:spacing w:after="0" w:line="240" w:lineRule="auto"/>
        <w:jc w:val="center"/>
        <w:outlineLvl w:val="0"/>
        <w:rPr>
          <w:rFonts w:ascii="Arial" w:eastAsia="Times New Roman" w:hAnsi="Arial" w:cs="Times New Roman"/>
          <w:b/>
          <w:bCs/>
          <w:sz w:val="28"/>
          <w:szCs w:val="28"/>
          <w:lang w:val="en-GB"/>
        </w:rPr>
      </w:pPr>
    </w:p>
    <w:p w14:paraId="75070714" w14:textId="77777777" w:rsidR="00B418BE" w:rsidRPr="003A677A" w:rsidRDefault="00B418BE" w:rsidP="00B418BE">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18D74D9B" wp14:editId="16C8F28D">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29A778F0" w14:textId="77777777" w:rsidR="00B418BE" w:rsidRDefault="00B418BE" w:rsidP="00B418BE">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09F83C66" w14:textId="6086B30B" w:rsidR="00410DEF" w:rsidRPr="009236E8" w:rsidRDefault="00FE346C" w:rsidP="00FE346C">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br/>
      </w:r>
      <w:r w:rsidR="0058142B" w:rsidRPr="000B62E7">
        <w:rPr>
          <w:rFonts w:ascii="Arial" w:eastAsia="Times New Roman" w:hAnsi="Arial" w:cs="Times New Roman"/>
          <w:b/>
          <w:bCs/>
          <w:sz w:val="28"/>
          <w:szCs w:val="28"/>
          <w:lang w:val="en-GB"/>
        </w:rPr>
        <w:t>A</w:t>
      </w:r>
      <w:bookmarkEnd w:id="2"/>
      <w:r w:rsidR="008304D2">
        <w:rPr>
          <w:rFonts w:ascii="Arial" w:eastAsia="Times New Roman" w:hAnsi="Arial" w:cs="Times New Roman"/>
          <w:b/>
          <w:bCs/>
          <w:sz w:val="28"/>
          <w:szCs w:val="28"/>
          <w:lang w:val="en-GB"/>
        </w:rPr>
        <w:t>SS</w:t>
      </w:r>
      <w:r w:rsidR="004C151E">
        <w:rPr>
          <w:rFonts w:ascii="Arial" w:eastAsia="Times New Roman" w:hAnsi="Arial" w:cs="Times New Roman"/>
          <w:b/>
          <w:bCs/>
          <w:sz w:val="28"/>
          <w:szCs w:val="28"/>
          <w:lang w:val="en-GB"/>
        </w:rPr>
        <w:t>ISTIVE TECHNOLOGY</w:t>
      </w:r>
    </w:p>
    <w:p w14:paraId="42C6E9DA" w14:textId="16C93454" w:rsidR="00A61A71" w:rsidRDefault="00B14A79" w:rsidP="00E14117">
      <w:pPr>
        <w:pStyle w:val="Heading1"/>
      </w:pPr>
      <w:r w:rsidRPr="00B14A79">
        <w:t>Scope</w:t>
      </w:r>
    </w:p>
    <w:p w14:paraId="3FE92DFE" w14:textId="6BA11C4F" w:rsidR="00B7150E" w:rsidRPr="00E14117" w:rsidRDefault="00B7150E" w:rsidP="00E14117">
      <w:pPr>
        <w:pStyle w:val="List1"/>
        <w:rPr>
          <w:rFonts w:eastAsia="HGGothicM"/>
          <w:b/>
          <w:bCs/>
          <w:lang w:bidi="en-US"/>
        </w:rPr>
      </w:pPr>
      <w:r w:rsidRPr="00E14117">
        <w:rPr>
          <w:rFonts w:eastAsia="HGGothicM"/>
          <w:b/>
          <w:bCs/>
          <w:lang w:bidi="en-US"/>
        </w:rPr>
        <w:t>Policy Statement</w:t>
      </w:r>
    </w:p>
    <w:p w14:paraId="21E3EA7C" w14:textId="0FF3726D" w:rsidR="00B7150E" w:rsidRPr="00E14117" w:rsidRDefault="00B7150E" w:rsidP="00E14117">
      <w:pPr>
        <w:pStyle w:val="List1"/>
        <w:rPr>
          <w:rFonts w:eastAsia="HGGothicM"/>
          <w:b/>
          <w:bCs/>
          <w:lang w:bidi="en-US"/>
        </w:rPr>
      </w:pPr>
      <w:r w:rsidRPr="00E14117">
        <w:rPr>
          <w:rFonts w:eastAsia="HGGothicM"/>
          <w:b/>
          <w:bCs/>
          <w:lang w:bidi="en-US"/>
        </w:rPr>
        <w:t>The Policy</w:t>
      </w:r>
    </w:p>
    <w:p w14:paraId="097977D6" w14:textId="7096D88E" w:rsidR="004C151E" w:rsidRPr="004C151E" w:rsidRDefault="004C151E" w:rsidP="00E14117">
      <w:pPr>
        <w:pStyle w:val="List1"/>
        <w:rPr>
          <w:rFonts w:eastAsia="HGGothicM"/>
          <w:lang w:bidi="en-US"/>
        </w:rPr>
      </w:pPr>
      <w:r w:rsidRPr="004C151E">
        <w:rPr>
          <w:rFonts w:eastAsia="HGGothicM"/>
          <w:lang w:bidi="en-US"/>
        </w:rPr>
        <w:t>Care Needs Assessment</w:t>
      </w:r>
    </w:p>
    <w:p w14:paraId="65FEB123" w14:textId="01CA87E3" w:rsidR="004C151E" w:rsidRPr="004C151E" w:rsidRDefault="004C151E" w:rsidP="00E14117">
      <w:pPr>
        <w:pStyle w:val="List1"/>
        <w:rPr>
          <w:rFonts w:eastAsia="HGGothicM"/>
          <w:lang w:bidi="en-US"/>
        </w:rPr>
      </w:pPr>
      <w:r w:rsidRPr="004C151E">
        <w:rPr>
          <w:rFonts w:eastAsia="HGGothicM"/>
          <w:lang w:bidi="en-US"/>
        </w:rPr>
        <w:t>Ethical Considerations</w:t>
      </w:r>
    </w:p>
    <w:p w14:paraId="51CBB9F3" w14:textId="5F14C1D5" w:rsidR="004C151E" w:rsidRDefault="004C151E" w:rsidP="00E14117">
      <w:pPr>
        <w:pStyle w:val="List1"/>
        <w:rPr>
          <w:rFonts w:eastAsia="HGGothicM"/>
          <w:lang w:bidi="en-US"/>
        </w:rPr>
      </w:pPr>
      <w:r w:rsidRPr="004C151E">
        <w:rPr>
          <w:rFonts w:eastAsia="HGGothicM"/>
          <w:lang w:bidi="en-US"/>
        </w:rPr>
        <w:t>Future Developments</w:t>
      </w:r>
    </w:p>
    <w:p w14:paraId="6CE0DEDF" w14:textId="3815664E" w:rsidR="00B7150E" w:rsidRPr="00E14117" w:rsidRDefault="00B7150E" w:rsidP="00E14117">
      <w:pPr>
        <w:pStyle w:val="List1"/>
        <w:rPr>
          <w:rFonts w:eastAsia="HGGothicM"/>
          <w:b/>
          <w:bCs/>
          <w:lang w:bidi="en-US"/>
        </w:rPr>
      </w:pPr>
      <w:r w:rsidRPr="00E14117">
        <w:rPr>
          <w:rFonts w:eastAsia="HGGothicM"/>
          <w:b/>
          <w:bCs/>
          <w:lang w:bidi="en-US"/>
        </w:rPr>
        <w:t>Related Policies</w:t>
      </w:r>
    </w:p>
    <w:p w14:paraId="4144DE55" w14:textId="780BAA6A" w:rsidR="00B7150E" w:rsidRPr="00E14117" w:rsidRDefault="00B7150E" w:rsidP="00E14117">
      <w:pPr>
        <w:pStyle w:val="List1"/>
        <w:rPr>
          <w:rFonts w:eastAsia="HGGothicM"/>
          <w:b/>
          <w:bCs/>
          <w:lang w:bidi="en-US"/>
        </w:rPr>
      </w:pPr>
      <w:r w:rsidRPr="00E14117">
        <w:rPr>
          <w:rFonts w:eastAsia="HGGothicM"/>
          <w:b/>
          <w:bCs/>
          <w:lang w:bidi="en-US"/>
        </w:rPr>
        <w:t>Related Guidance</w:t>
      </w:r>
    </w:p>
    <w:p w14:paraId="2D8DA629" w14:textId="5E6141B0" w:rsidR="00A61A71" w:rsidRPr="00E14117" w:rsidRDefault="00B7150E" w:rsidP="00E14117">
      <w:pPr>
        <w:pStyle w:val="List1"/>
        <w:rPr>
          <w:rFonts w:eastAsia="HGGothicM"/>
          <w:b/>
          <w:bCs/>
          <w:lang w:bidi="en-US"/>
        </w:rPr>
      </w:pPr>
      <w:r w:rsidRPr="00E14117">
        <w:rPr>
          <w:rFonts w:eastAsia="HGGothicM"/>
          <w:b/>
          <w:bCs/>
          <w:lang w:bidi="en-US"/>
        </w:rPr>
        <w:t>Training Statement</w:t>
      </w:r>
    </w:p>
    <w:p w14:paraId="06E29DDB" w14:textId="6579B096" w:rsidR="004C151E" w:rsidRPr="00E14117" w:rsidRDefault="00B7150E" w:rsidP="00E14117">
      <w:pPr>
        <w:pStyle w:val="Heading1"/>
        <w:rPr>
          <w:lang w:eastAsia="en-GB"/>
        </w:rPr>
      </w:pPr>
      <w:r>
        <w:rPr>
          <w:lang w:eastAsia="en-GB"/>
        </w:rPr>
        <w:t>Policy Statement</w:t>
      </w:r>
    </w:p>
    <w:p w14:paraId="66E12859" w14:textId="77777777" w:rsidR="00E14117" w:rsidRDefault="004C151E" w:rsidP="00E14117">
      <w:pPr>
        <w:pStyle w:val="Paragraph"/>
        <w:rPr>
          <w:rFonts w:eastAsia="Calibri"/>
        </w:rPr>
      </w:pPr>
      <w:r w:rsidRPr="004C151E">
        <w:rPr>
          <w:rFonts w:eastAsia="Calibri"/>
        </w:rPr>
        <w:t xml:space="preserve">Assistive technology is a generic term, covering a multitude of devices or systems </w:t>
      </w:r>
      <w:r w:rsidR="00E14117">
        <w:rPr>
          <w:rFonts w:eastAsia="Calibri"/>
        </w:rPr>
        <w:t>that</w:t>
      </w:r>
      <w:r w:rsidRPr="004C151E">
        <w:rPr>
          <w:rFonts w:eastAsia="Calibri"/>
        </w:rPr>
        <w:t xml:space="preserve"> assist individuals with certain tasks. Generally, this technology is grouped according to its purpose. </w:t>
      </w:r>
    </w:p>
    <w:p w14:paraId="2CFF4600" w14:textId="79CF5A99" w:rsidR="004C151E" w:rsidRPr="004C151E" w:rsidRDefault="004C151E" w:rsidP="00E14117">
      <w:pPr>
        <w:pStyle w:val="Paragraph"/>
        <w:rPr>
          <w:rFonts w:eastAsia="Calibri"/>
        </w:rPr>
      </w:pPr>
      <w:r w:rsidRPr="004C151E">
        <w:rPr>
          <w:rFonts w:eastAsia="Calibri"/>
        </w:rPr>
        <w:t>Supportive technologies help the individual with tasks</w:t>
      </w:r>
      <w:r w:rsidR="00E14117">
        <w:rPr>
          <w:rFonts w:eastAsia="Calibri"/>
        </w:rPr>
        <w:t xml:space="preserve"> and </w:t>
      </w:r>
      <w:r w:rsidRPr="004C151E">
        <w:rPr>
          <w:rFonts w:eastAsia="Calibri"/>
        </w:rPr>
        <w:t>include things such as walking aids, walking frames, bath aids</w:t>
      </w:r>
      <w:r w:rsidR="00E14117">
        <w:rPr>
          <w:rFonts w:eastAsia="Calibri"/>
        </w:rPr>
        <w:t>,</w:t>
      </w:r>
      <w:r w:rsidRPr="004C151E">
        <w:rPr>
          <w:rFonts w:eastAsia="Calibri"/>
        </w:rPr>
        <w:t xml:space="preserve"> etc. Preventative technologies manage risk and raise </w:t>
      </w:r>
      <w:r w:rsidR="00E14117">
        <w:rPr>
          <w:rFonts w:eastAsia="Calibri"/>
        </w:rPr>
        <w:t>alarms</w:t>
      </w:r>
      <w:r w:rsidRPr="004C151E">
        <w:rPr>
          <w:rFonts w:eastAsia="Calibri"/>
        </w:rPr>
        <w:t xml:space="preserve"> such as numeric entry pad keys</w:t>
      </w:r>
      <w:r w:rsidR="00E14117">
        <w:rPr>
          <w:rFonts w:eastAsia="Calibri"/>
        </w:rPr>
        <w:t>,</w:t>
      </w:r>
      <w:r w:rsidRPr="004C151E">
        <w:rPr>
          <w:rFonts w:eastAsia="Calibri"/>
        </w:rPr>
        <w:t xml:space="preserve"> automatic lighting</w:t>
      </w:r>
      <w:r w:rsidR="00E14117">
        <w:rPr>
          <w:rFonts w:eastAsia="Calibri"/>
        </w:rPr>
        <w:t>,</w:t>
      </w:r>
      <w:r w:rsidRPr="004C151E">
        <w:rPr>
          <w:rFonts w:eastAsia="Calibri"/>
        </w:rPr>
        <w:t xml:space="preserve"> etc. Telecare is used to describe sensors or detectors</w:t>
      </w:r>
      <w:r w:rsidR="00E14117">
        <w:rPr>
          <w:rFonts w:eastAsia="Calibri"/>
        </w:rPr>
        <w:t>,</w:t>
      </w:r>
      <w:r w:rsidRPr="004C151E">
        <w:rPr>
          <w:rFonts w:eastAsia="Calibri"/>
        </w:rPr>
        <w:t xml:space="preserve"> such as flood, gas, falls</w:t>
      </w:r>
      <w:r w:rsidR="00E14117">
        <w:rPr>
          <w:rFonts w:eastAsia="Calibri"/>
        </w:rPr>
        <w:t>,</w:t>
      </w:r>
      <w:r w:rsidRPr="004C151E">
        <w:rPr>
          <w:rFonts w:eastAsia="Calibri"/>
        </w:rPr>
        <w:t xml:space="preserve"> etc</w:t>
      </w:r>
      <w:r w:rsidR="00ED408C">
        <w:rPr>
          <w:rFonts w:eastAsia="Calibri"/>
        </w:rPr>
        <w:t>.</w:t>
      </w:r>
      <w:r w:rsidRPr="004C151E">
        <w:rPr>
          <w:rFonts w:eastAsia="Calibri"/>
        </w:rPr>
        <w:t xml:space="preserve"> that send</w:t>
      </w:r>
      <w:r w:rsidR="00CC3912">
        <w:rPr>
          <w:rFonts w:eastAsia="Calibri"/>
        </w:rPr>
        <w:t>s</w:t>
      </w:r>
      <w:r w:rsidRPr="004C151E">
        <w:rPr>
          <w:rFonts w:eastAsia="Calibri"/>
        </w:rPr>
        <w:t xml:space="preserve"> a signal via a base unit connected to a telephone line (tele)</w:t>
      </w:r>
      <w:r w:rsidR="00ED408C">
        <w:rPr>
          <w:rFonts w:eastAsia="Calibri"/>
        </w:rPr>
        <w:t>,</w:t>
      </w:r>
      <w:r w:rsidRPr="004C151E">
        <w:rPr>
          <w:rFonts w:eastAsia="Calibri"/>
        </w:rPr>
        <w:t xml:space="preserve"> to a carer, community alarm</w:t>
      </w:r>
      <w:r w:rsidR="00E14117">
        <w:rPr>
          <w:rFonts w:eastAsia="Calibri"/>
        </w:rPr>
        <w:t>,</w:t>
      </w:r>
      <w:r w:rsidRPr="004C151E">
        <w:rPr>
          <w:rFonts w:eastAsia="Calibri"/>
        </w:rPr>
        <w:t xml:space="preserve"> or monitoring service</w:t>
      </w:r>
      <w:r w:rsidR="00E14117">
        <w:rPr>
          <w:rFonts w:eastAsia="Calibri"/>
        </w:rPr>
        <w:t>,</w:t>
      </w:r>
      <w:r w:rsidRPr="004C151E">
        <w:rPr>
          <w:rFonts w:eastAsia="Calibri"/>
        </w:rPr>
        <w:t xml:space="preserve"> which can call for assistance (care) when it is needed.</w:t>
      </w:r>
    </w:p>
    <w:p w14:paraId="582D273E" w14:textId="77777777" w:rsidR="004C151E" w:rsidRPr="004C151E" w:rsidRDefault="004C151E" w:rsidP="00E14117">
      <w:pPr>
        <w:pStyle w:val="Paragraph"/>
        <w:rPr>
          <w:rFonts w:eastAsia="Calibri"/>
        </w:rPr>
      </w:pPr>
      <w:r w:rsidRPr="004C151E">
        <w:rPr>
          <w:rFonts w:eastAsia="Calibri"/>
        </w:rPr>
        <w:t xml:space="preserve">Examples of assistive technology are numerous but can include: </w:t>
      </w:r>
    </w:p>
    <w:p w14:paraId="57476D08" w14:textId="77777777" w:rsidR="004C151E" w:rsidRPr="004C151E" w:rsidRDefault="004C151E" w:rsidP="00E14117">
      <w:pPr>
        <w:pStyle w:val="List1"/>
        <w:rPr>
          <w:rFonts w:eastAsia="Calibri"/>
        </w:rPr>
      </w:pPr>
      <w:r w:rsidRPr="004C151E">
        <w:rPr>
          <w:rFonts w:eastAsia="Calibri"/>
        </w:rPr>
        <w:t xml:space="preserve">Electronic location devices, using GPS technology that can locate people who have become lost or disorientated. </w:t>
      </w:r>
    </w:p>
    <w:p w14:paraId="6A2EC13E" w14:textId="2A9F6796" w:rsidR="004C151E" w:rsidRPr="004C151E" w:rsidRDefault="004C151E" w:rsidP="00E14117">
      <w:pPr>
        <w:pStyle w:val="List1"/>
        <w:rPr>
          <w:rFonts w:eastAsia="Calibri"/>
        </w:rPr>
      </w:pPr>
      <w:r w:rsidRPr="004C151E">
        <w:rPr>
          <w:rFonts w:eastAsia="Calibri"/>
        </w:rPr>
        <w:t>Temperature, smoke</w:t>
      </w:r>
      <w:r w:rsidR="00E14117">
        <w:rPr>
          <w:rFonts w:eastAsia="Calibri"/>
        </w:rPr>
        <w:t>,</w:t>
      </w:r>
      <w:r w:rsidRPr="004C151E">
        <w:rPr>
          <w:rFonts w:eastAsia="Calibri"/>
        </w:rPr>
        <w:t xml:space="preserve"> and carbon monoxide detectors</w:t>
      </w:r>
      <w:r w:rsidR="00E14117">
        <w:rPr>
          <w:rFonts w:eastAsia="Calibri"/>
        </w:rPr>
        <w:t>,</w:t>
      </w:r>
      <w:r w:rsidRPr="004C151E">
        <w:rPr>
          <w:rFonts w:eastAsia="Calibri"/>
        </w:rPr>
        <w:t xml:space="preserve"> which can be standalone devices or can be linked to </w:t>
      </w:r>
      <w:r w:rsidR="00CC3912">
        <w:rPr>
          <w:rFonts w:eastAsia="Calibri"/>
        </w:rPr>
        <w:t>several</w:t>
      </w:r>
      <w:r w:rsidRPr="004C151E">
        <w:rPr>
          <w:rFonts w:eastAsia="Calibri"/>
        </w:rPr>
        <w:t xml:space="preserve"> other devices </w:t>
      </w:r>
      <w:r w:rsidR="00E14117">
        <w:rPr>
          <w:rFonts w:eastAsia="Calibri"/>
        </w:rPr>
        <w:t>that</w:t>
      </w:r>
      <w:r w:rsidRPr="004C151E">
        <w:rPr>
          <w:rFonts w:eastAsia="Calibri"/>
        </w:rPr>
        <w:t xml:space="preserve"> enable</w:t>
      </w:r>
      <w:r w:rsidR="00E14117">
        <w:rPr>
          <w:rFonts w:eastAsia="Calibri"/>
        </w:rPr>
        <w:t xml:space="preserve"> </w:t>
      </w:r>
      <w:r w:rsidRPr="004C151E">
        <w:rPr>
          <w:rFonts w:eastAsia="Calibri"/>
        </w:rPr>
        <w:t>gas or electricity supplies to be cut off automatically or power</w:t>
      </w:r>
      <w:r w:rsidR="00E14117">
        <w:rPr>
          <w:rFonts w:eastAsia="Calibri"/>
        </w:rPr>
        <w:t>-</w:t>
      </w:r>
      <w:r w:rsidRPr="004C151E">
        <w:rPr>
          <w:rFonts w:eastAsia="Calibri"/>
        </w:rPr>
        <w:t xml:space="preserve">operated windows to be opened. </w:t>
      </w:r>
    </w:p>
    <w:p w14:paraId="1EB85299" w14:textId="4055C002" w:rsidR="004C151E" w:rsidRPr="004C151E" w:rsidRDefault="004C151E" w:rsidP="00E14117">
      <w:pPr>
        <w:pStyle w:val="List1"/>
        <w:rPr>
          <w:rFonts w:eastAsia="Calibri"/>
        </w:rPr>
      </w:pPr>
      <w:r w:rsidRPr="004C151E">
        <w:rPr>
          <w:rFonts w:eastAsia="Calibri"/>
        </w:rPr>
        <w:t xml:space="preserve">Memo minders can help people who have difficulty remembering to carry out tasks. </w:t>
      </w:r>
    </w:p>
    <w:p w14:paraId="204580B7" w14:textId="34B3D063" w:rsidR="004C151E" w:rsidRPr="004C151E" w:rsidRDefault="004C151E" w:rsidP="00E14117">
      <w:pPr>
        <w:pStyle w:val="List1"/>
        <w:rPr>
          <w:rFonts w:eastAsia="Calibri"/>
        </w:rPr>
      </w:pPr>
      <w:r w:rsidRPr="004C151E">
        <w:rPr>
          <w:rFonts w:eastAsia="Calibri"/>
        </w:rPr>
        <w:t xml:space="preserve">Medication dispensers can help people who have difficulty remembering to take their medication. </w:t>
      </w:r>
    </w:p>
    <w:p w14:paraId="4A646F3C" w14:textId="561E2C6E" w:rsidR="008304D2" w:rsidRPr="004C151E" w:rsidRDefault="004C151E" w:rsidP="00E14117">
      <w:pPr>
        <w:pStyle w:val="Paragraph"/>
        <w:rPr>
          <w:rFonts w:eastAsia="Calibri"/>
        </w:rPr>
      </w:pPr>
      <w:r w:rsidRPr="004C151E">
        <w:rPr>
          <w:rFonts w:eastAsia="Calibri"/>
        </w:rPr>
        <w:t>This list is not exhaustive but serves to demonstrate the possibilities now available through assistive technology, which, like all technology, is improving all the time in its range and use of products.</w:t>
      </w:r>
    </w:p>
    <w:p w14:paraId="02FE9FE7" w14:textId="547EF43A" w:rsidR="004C151E" w:rsidRDefault="00B14A79" w:rsidP="00E14117">
      <w:pPr>
        <w:pStyle w:val="Heading1"/>
        <w:rPr>
          <w:lang w:eastAsia="en-GB"/>
        </w:rPr>
      </w:pPr>
      <w:r w:rsidRPr="002E7BED">
        <w:rPr>
          <w:lang w:eastAsia="en-GB"/>
        </w:rPr>
        <w:lastRenderedPageBreak/>
        <w:t>The Policy</w:t>
      </w:r>
    </w:p>
    <w:p w14:paraId="753CE803" w14:textId="77777777" w:rsidR="004C151E" w:rsidRPr="00E14117" w:rsidRDefault="004C151E" w:rsidP="00D4448D">
      <w:pPr>
        <w:pStyle w:val="Heading1"/>
        <w:spacing w:before="0"/>
        <w:rPr>
          <w:color w:val="auto"/>
        </w:rPr>
      </w:pPr>
      <w:r w:rsidRPr="00E14117">
        <w:rPr>
          <w:color w:val="auto"/>
        </w:rPr>
        <w:t xml:space="preserve">Care Needs Assessment </w:t>
      </w:r>
    </w:p>
    <w:p w14:paraId="3C9DB633" w14:textId="714E40A0" w:rsidR="004C151E" w:rsidRPr="004C151E" w:rsidRDefault="004C151E" w:rsidP="00E14117">
      <w:pPr>
        <w:suppressAutoHyphens/>
        <w:autoSpaceDN w:val="0"/>
        <w:spacing w:after="160" w:line="256" w:lineRule="auto"/>
        <w:textAlignment w:val="baseline"/>
        <w:rPr>
          <w:rFonts w:ascii="Arial" w:eastAsia="Calibri" w:hAnsi="Arial" w:cs="Arial"/>
          <w:sz w:val="24"/>
          <w:szCs w:val="24"/>
          <w:lang w:val="en-GB"/>
        </w:rPr>
      </w:pPr>
      <w:r w:rsidRPr="004C151E">
        <w:rPr>
          <w:rFonts w:ascii="Arial" w:eastAsia="Calibri" w:hAnsi="Arial" w:cs="Arial"/>
          <w:sz w:val="24"/>
          <w:szCs w:val="24"/>
          <w:lang w:val="en-GB"/>
        </w:rPr>
        <w:t>It is important that</w:t>
      </w:r>
      <w:r w:rsidR="00E14117">
        <w:rPr>
          <w:rFonts w:ascii="Arial" w:eastAsia="Calibri" w:hAnsi="Arial" w:cs="Arial"/>
          <w:sz w:val="24"/>
          <w:szCs w:val="24"/>
          <w:lang w:val="en-GB"/>
        </w:rPr>
        <w:t>,</w:t>
      </w:r>
      <w:r w:rsidRPr="004C151E">
        <w:rPr>
          <w:rFonts w:ascii="Arial" w:eastAsia="Calibri" w:hAnsi="Arial" w:cs="Arial"/>
          <w:sz w:val="24"/>
          <w:szCs w:val="24"/>
          <w:lang w:val="en-GB"/>
        </w:rPr>
        <w:t xml:space="preserve"> from the outset, any use of assistive technology is discussed with the service user, their family</w:t>
      </w:r>
      <w:r w:rsidR="00E14117">
        <w:rPr>
          <w:rFonts w:ascii="Arial" w:eastAsia="Calibri" w:hAnsi="Arial" w:cs="Arial"/>
          <w:sz w:val="24"/>
          <w:szCs w:val="24"/>
          <w:lang w:val="en-GB"/>
        </w:rPr>
        <w:t>,</w:t>
      </w:r>
      <w:r w:rsidRPr="004C151E">
        <w:rPr>
          <w:rFonts w:ascii="Arial" w:eastAsia="Calibri" w:hAnsi="Arial" w:cs="Arial"/>
          <w:sz w:val="24"/>
          <w:szCs w:val="24"/>
          <w:lang w:val="en-GB"/>
        </w:rPr>
        <w:t xml:space="preserve"> or representative</w:t>
      </w:r>
      <w:r w:rsidR="00E14117">
        <w:rPr>
          <w:rFonts w:ascii="Arial" w:eastAsia="Calibri" w:hAnsi="Arial" w:cs="Arial"/>
          <w:sz w:val="24"/>
          <w:szCs w:val="24"/>
          <w:lang w:val="en-GB"/>
        </w:rPr>
        <w:t>,</w:t>
      </w:r>
      <w:r w:rsidRPr="004C151E">
        <w:rPr>
          <w:rFonts w:ascii="Arial" w:eastAsia="Calibri" w:hAnsi="Arial" w:cs="Arial"/>
          <w:sz w:val="24"/>
          <w:szCs w:val="24"/>
          <w:lang w:val="en-GB"/>
        </w:rPr>
        <w:t xml:space="preserve"> and consent for such use is recorded as part of the assessment process and incorporated into their care plan. As a forward</w:t>
      </w:r>
      <w:r w:rsidR="00E14117">
        <w:rPr>
          <w:rFonts w:ascii="Arial" w:eastAsia="Calibri" w:hAnsi="Arial" w:cs="Arial"/>
          <w:sz w:val="24"/>
          <w:szCs w:val="24"/>
          <w:lang w:val="en-GB"/>
        </w:rPr>
        <w:t>-</w:t>
      </w:r>
      <w:r w:rsidRPr="004C151E">
        <w:rPr>
          <w:rFonts w:ascii="Arial" w:eastAsia="Calibri" w:hAnsi="Arial" w:cs="Arial"/>
          <w:sz w:val="24"/>
          <w:szCs w:val="24"/>
          <w:lang w:val="en-GB"/>
        </w:rPr>
        <w:t xml:space="preserve">looking company, we are always happy to explore any avenue </w:t>
      </w:r>
      <w:r w:rsidR="00E14117">
        <w:rPr>
          <w:rFonts w:ascii="Arial" w:eastAsia="Calibri" w:hAnsi="Arial" w:cs="Arial"/>
          <w:sz w:val="24"/>
          <w:szCs w:val="24"/>
          <w:lang w:val="en-GB"/>
        </w:rPr>
        <w:t>that</w:t>
      </w:r>
      <w:r w:rsidRPr="004C151E">
        <w:rPr>
          <w:rFonts w:ascii="Arial" w:eastAsia="Calibri" w:hAnsi="Arial" w:cs="Arial"/>
          <w:sz w:val="24"/>
          <w:szCs w:val="24"/>
          <w:lang w:val="en-GB"/>
        </w:rPr>
        <w:t xml:space="preserve"> enhances and maintains the independence of our service users and contributes to their wellbeing. It is important that assistive technology is personalised to the needs of the service</w:t>
      </w:r>
      <w:r w:rsidR="00E14117">
        <w:rPr>
          <w:rFonts w:ascii="Arial" w:eastAsia="Calibri" w:hAnsi="Arial" w:cs="Arial"/>
          <w:sz w:val="24"/>
          <w:szCs w:val="24"/>
          <w:lang w:val="en-GB"/>
        </w:rPr>
        <w:t xml:space="preserve"> </w:t>
      </w:r>
      <w:r w:rsidRPr="004C151E">
        <w:rPr>
          <w:rFonts w:ascii="Arial" w:eastAsia="Calibri" w:hAnsi="Arial" w:cs="Arial"/>
          <w:sz w:val="24"/>
          <w:szCs w:val="24"/>
          <w:lang w:val="en-GB"/>
        </w:rPr>
        <w:t>user and</w:t>
      </w:r>
      <w:r w:rsidR="00E14117">
        <w:rPr>
          <w:rFonts w:ascii="Arial" w:eastAsia="Calibri" w:hAnsi="Arial" w:cs="Arial"/>
          <w:sz w:val="24"/>
          <w:szCs w:val="24"/>
          <w:lang w:val="en-GB"/>
        </w:rPr>
        <w:t xml:space="preserve"> offers</w:t>
      </w:r>
      <w:r w:rsidRPr="004C151E">
        <w:rPr>
          <w:rFonts w:ascii="Arial" w:eastAsia="Calibri" w:hAnsi="Arial" w:cs="Arial"/>
          <w:sz w:val="24"/>
          <w:szCs w:val="24"/>
          <w:lang w:val="en-GB"/>
        </w:rPr>
        <w:t xml:space="preserve"> the overall best value contributio</w:t>
      </w:r>
      <w:r w:rsidR="00ED408C">
        <w:rPr>
          <w:rFonts w:ascii="Arial" w:eastAsia="Calibri" w:hAnsi="Arial" w:cs="Arial"/>
          <w:sz w:val="24"/>
          <w:szCs w:val="24"/>
          <w:lang w:val="en-GB"/>
        </w:rPr>
        <w:t>n so that</w:t>
      </w:r>
      <w:r w:rsidRPr="004C151E">
        <w:rPr>
          <w:rFonts w:ascii="Arial" w:eastAsia="Calibri" w:hAnsi="Arial" w:cs="Arial"/>
          <w:sz w:val="24"/>
          <w:szCs w:val="24"/>
          <w:lang w:val="en-GB"/>
        </w:rPr>
        <w:t xml:space="preserve"> any investment of time and resource</w:t>
      </w:r>
      <w:r w:rsidR="00ED408C">
        <w:rPr>
          <w:rFonts w:ascii="Arial" w:eastAsia="Calibri" w:hAnsi="Arial" w:cs="Arial"/>
          <w:sz w:val="24"/>
          <w:szCs w:val="24"/>
          <w:lang w:val="en-GB"/>
        </w:rPr>
        <w:t>s</w:t>
      </w:r>
      <w:r w:rsidRPr="004C151E">
        <w:rPr>
          <w:rFonts w:ascii="Arial" w:eastAsia="Calibri" w:hAnsi="Arial" w:cs="Arial"/>
          <w:sz w:val="24"/>
          <w:szCs w:val="24"/>
          <w:lang w:val="en-GB"/>
        </w:rPr>
        <w:t xml:space="preserve"> keeps costs to a minimum. </w:t>
      </w:r>
    </w:p>
    <w:p w14:paraId="096386CA" w14:textId="468661D2" w:rsidR="004C151E" w:rsidRPr="00E14117" w:rsidRDefault="004C151E" w:rsidP="00E14117">
      <w:pPr>
        <w:pStyle w:val="Heading1"/>
        <w:rPr>
          <w:rFonts w:eastAsia="Calibri"/>
          <w:color w:val="auto"/>
        </w:rPr>
      </w:pPr>
      <w:r w:rsidRPr="00E14117">
        <w:rPr>
          <w:rFonts w:eastAsia="Calibri"/>
          <w:color w:val="auto"/>
        </w:rPr>
        <w:t xml:space="preserve">Ethical Considerations </w:t>
      </w:r>
    </w:p>
    <w:p w14:paraId="4A36B911" w14:textId="11A1BCBA" w:rsidR="004C151E" w:rsidRPr="004C151E" w:rsidRDefault="00E14117" w:rsidP="00E14117">
      <w:pPr>
        <w:suppressAutoHyphens/>
        <w:autoSpaceDN w:val="0"/>
        <w:spacing w:after="160" w:line="256" w:lineRule="auto"/>
        <w:textAlignment w:val="baseline"/>
        <w:rPr>
          <w:rFonts w:ascii="Arial" w:eastAsia="Calibri" w:hAnsi="Arial" w:cs="Arial"/>
          <w:sz w:val="24"/>
          <w:szCs w:val="24"/>
          <w:lang w:val="en-GB"/>
        </w:rPr>
      </w:pPr>
      <w:r>
        <w:rPr>
          <w:rFonts w:ascii="Arial" w:eastAsia="Calibri" w:hAnsi="Arial" w:cs="Arial"/>
          <w:sz w:val="24"/>
          <w:szCs w:val="24"/>
          <w:lang w:val="en-GB"/>
        </w:rPr>
        <w:t>As with</w:t>
      </w:r>
      <w:r w:rsidR="004C151E" w:rsidRPr="004C151E">
        <w:rPr>
          <w:rFonts w:ascii="Arial" w:eastAsia="Calibri" w:hAnsi="Arial" w:cs="Arial"/>
          <w:sz w:val="24"/>
          <w:szCs w:val="24"/>
          <w:lang w:val="en-GB"/>
        </w:rPr>
        <w:t xml:space="preserve"> many new ideas, assistive technology has the potential to benefit people, but it can also be misused or have unintended effects. It can offer greater independence and free up carers time, but </w:t>
      </w:r>
      <w:r w:rsidR="00CC3912">
        <w:rPr>
          <w:rFonts w:ascii="Arial" w:eastAsia="Calibri" w:hAnsi="Arial" w:cs="Arial"/>
          <w:sz w:val="24"/>
          <w:szCs w:val="24"/>
          <w:lang w:val="en-GB"/>
        </w:rPr>
        <w:t>some aspects</w:t>
      </w:r>
      <w:r w:rsidR="004C151E" w:rsidRPr="004C151E">
        <w:rPr>
          <w:rFonts w:ascii="Arial" w:eastAsia="Calibri" w:hAnsi="Arial" w:cs="Arial"/>
          <w:sz w:val="24"/>
          <w:szCs w:val="24"/>
          <w:lang w:val="en-GB"/>
        </w:rPr>
        <w:t xml:space="preserve"> can compromise people’s privacy, autonomy</w:t>
      </w:r>
      <w:r>
        <w:rPr>
          <w:rFonts w:ascii="Arial" w:eastAsia="Calibri" w:hAnsi="Arial" w:cs="Arial"/>
          <w:sz w:val="24"/>
          <w:szCs w:val="24"/>
          <w:lang w:val="en-GB"/>
        </w:rPr>
        <w:t>,</w:t>
      </w:r>
      <w:r w:rsidR="004C151E" w:rsidRPr="004C151E">
        <w:rPr>
          <w:rFonts w:ascii="Arial" w:eastAsia="Calibri" w:hAnsi="Arial" w:cs="Arial"/>
          <w:sz w:val="24"/>
          <w:szCs w:val="24"/>
          <w:lang w:val="en-GB"/>
        </w:rPr>
        <w:t xml:space="preserve"> and wellbeing. Particular attention should be paid to the care planning </w:t>
      </w:r>
      <w:r>
        <w:rPr>
          <w:rFonts w:ascii="Arial" w:eastAsia="Calibri" w:hAnsi="Arial" w:cs="Arial"/>
          <w:sz w:val="24"/>
          <w:szCs w:val="24"/>
          <w:lang w:val="en-GB"/>
        </w:rPr>
        <w:t>proces</w:t>
      </w:r>
      <w:r w:rsidR="004C151E" w:rsidRPr="004C151E">
        <w:rPr>
          <w:rFonts w:ascii="Arial" w:eastAsia="Calibri" w:hAnsi="Arial" w:cs="Arial"/>
          <w:sz w:val="24"/>
          <w:szCs w:val="24"/>
          <w:lang w:val="en-GB"/>
        </w:rPr>
        <w:t>s</w:t>
      </w:r>
      <w:r>
        <w:rPr>
          <w:rFonts w:ascii="Arial" w:eastAsia="Calibri" w:hAnsi="Arial" w:cs="Arial"/>
          <w:sz w:val="24"/>
          <w:szCs w:val="24"/>
          <w:lang w:val="en-GB"/>
        </w:rPr>
        <w:t>,</w:t>
      </w:r>
      <w:r w:rsidR="004C151E" w:rsidRPr="004C151E">
        <w:rPr>
          <w:rFonts w:ascii="Arial" w:eastAsia="Calibri" w:hAnsi="Arial" w:cs="Arial"/>
          <w:sz w:val="24"/>
          <w:szCs w:val="24"/>
          <w:lang w:val="en-GB"/>
        </w:rPr>
        <w:t xml:space="preserve"> including assessment, installation, consent</w:t>
      </w:r>
      <w:r>
        <w:rPr>
          <w:rFonts w:ascii="Arial" w:eastAsia="Calibri" w:hAnsi="Arial" w:cs="Arial"/>
          <w:sz w:val="24"/>
          <w:szCs w:val="24"/>
          <w:lang w:val="en-GB"/>
        </w:rPr>
        <w:t>,</w:t>
      </w:r>
      <w:r w:rsidR="004C151E" w:rsidRPr="004C151E">
        <w:rPr>
          <w:rFonts w:ascii="Arial" w:eastAsia="Calibri" w:hAnsi="Arial" w:cs="Arial"/>
          <w:sz w:val="24"/>
          <w:szCs w:val="24"/>
          <w:lang w:val="en-GB"/>
        </w:rPr>
        <w:t xml:space="preserve"> and training in its use so that the beneficial effects of the technology are realised. </w:t>
      </w:r>
    </w:p>
    <w:p w14:paraId="3066982B" w14:textId="3140FAA8" w:rsidR="004C151E" w:rsidRPr="004C151E" w:rsidRDefault="004C151E" w:rsidP="00E14117">
      <w:pPr>
        <w:suppressAutoHyphens/>
        <w:autoSpaceDN w:val="0"/>
        <w:spacing w:after="160" w:line="256" w:lineRule="auto"/>
        <w:textAlignment w:val="baseline"/>
        <w:rPr>
          <w:rFonts w:ascii="Arial" w:eastAsia="Calibri" w:hAnsi="Arial" w:cs="Arial"/>
          <w:sz w:val="24"/>
          <w:szCs w:val="24"/>
          <w:lang w:val="en-GB"/>
        </w:rPr>
      </w:pPr>
      <w:r w:rsidRPr="004C151E">
        <w:rPr>
          <w:rFonts w:ascii="Arial" w:eastAsia="Calibri" w:hAnsi="Arial" w:cs="Arial"/>
          <w:sz w:val="24"/>
          <w:szCs w:val="24"/>
          <w:lang w:val="en-GB"/>
        </w:rPr>
        <w:t xml:space="preserve">Current </w:t>
      </w:r>
      <w:r w:rsidR="00E14117">
        <w:rPr>
          <w:rFonts w:ascii="Arial" w:eastAsia="Calibri" w:hAnsi="Arial" w:cs="Arial"/>
          <w:sz w:val="24"/>
          <w:szCs w:val="24"/>
          <w:lang w:val="en-GB"/>
        </w:rPr>
        <w:t>a</w:t>
      </w:r>
      <w:r w:rsidRPr="004C151E">
        <w:rPr>
          <w:rFonts w:ascii="Arial" w:eastAsia="Calibri" w:hAnsi="Arial" w:cs="Arial"/>
          <w:sz w:val="24"/>
          <w:szCs w:val="24"/>
          <w:lang w:val="en-GB"/>
        </w:rPr>
        <w:t xml:space="preserve">ssistive </w:t>
      </w:r>
      <w:r w:rsidR="00E14117">
        <w:rPr>
          <w:rFonts w:ascii="Arial" w:eastAsia="Calibri" w:hAnsi="Arial" w:cs="Arial"/>
          <w:sz w:val="24"/>
          <w:szCs w:val="24"/>
          <w:lang w:val="en-GB"/>
        </w:rPr>
        <w:t>t</w:t>
      </w:r>
      <w:r w:rsidRPr="004C151E">
        <w:rPr>
          <w:rFonts w:ascii="Arial" w:eastAsia="Calibri" w:hAnsi="Arial" w:cs="Arial"/>
          <w:sz w:val="24"/>
          <w:szCs w:val="24"/>
          <w:lang w:val="en-GB"/>
        </w:rPr>
        <w:t xml:space="preserve">echnology in use. </w:t>
      </w:r>
    </w:p>
    <w:p w14:paraId="745E7F2B" w14:textId="04D1F2D5" w:rsidR="004C151E" w:rsidRPr="004C151E" w:rsidRDefault="004C151E" w:rsidP="00E14117">
      <w:pPr>
        <w:suppressAutoHyphens/>
        <w:autoSpaceDN w:val="0"/>
        <w:spacing w:after="160" w:line="256" w:lineRule="auto"/>
        <w:textAlignment w:val="baseline"/>
        <w:rPr>
          <w:rFonts w:ascii="Arial" w:eastAsia="Calibri" w:hAnsi="Arial" w:cs="Arial"/>
          <w:b/>
          <w:sz w:val="24"/>
          <w:szCs w:val="24"/>
          <w:lang w:val="en-GB"/>
        </w:rPr>
      </w:pPr>
      <w:bookmarkStart w:id="3" w:name="AssistiveTechnologyInput1"/>
      <w:bookmarkEnd w:id="3"/>
      <w:r w:rsidRPr="004C151E">
        <w:rPr>
          <w:rFonts w:ascii="Arial" w:eastAsia="Calibri" w:hAnsi="Arial" w:cs="Arial"/>
          <w:b/>
          <w:sz w:val="24"/>
          <w:szCs w:val="24"/>
          <w:lang w:val="en-GB"/>
        </w:rPr>
        <w:t>[Insert here details of the system going to be used, its purpose, how and when it</w:t>
      </w:r>
      <w:r w:rsidR="00CC3912">
        <w:rPr>
          <w:rFonts w:ascii="Arial" w:eastAsia="Calibri" w:hAnsi="Arial" w:cs="Arial"/>
          <w:b/>
          <w:sz w:val="24"/>
          <w:szCs w:val="24"/>
          <w:lang w:val="en-GB"/>
        </w:rPr>
        <w:t xml:space="preserve"> i</w:t>
      </w:r>
      <w:r w:rsidRPr="004C151E">
        <w:rPr>
          <w:rFonts w:ascii="Arial" w:eastAsia="Calibri" w:hAnsi="Arial" w:cs="Arial"/>
          <w:b/>
          <w:sz w:val="24"/>
          <w:szCs w:val="24"/>
          <w:lang w:val="en-GB"/>
        </w:rPr>
        <w:t xml:space="preserve">s fitted, who accesses it etc.] </w:t>
      </w:r>
    </w:p>
    <w:p w14:paraId="68417B0C" w14:textId="77777777" w:rsidR="004C151E" w:rsidRPr="00E14117" w:rsidRDefault="004C151E" w:rsidP="00E14117">
      <w:pPr>
        <w:pStyle w:val="Heading1"/>
        <w:rPr>
          <w:rFonts w:eastAsia="Calibri"/>
          <w:color w:val="auto"/>
        </w:rPr>
      </w:pPr>
      <w:r w:rsidRPr="00E14117">
        <w:rPr>
          <w:rFonts w:eastAsia="Calibri"/>
          <w:color w:val="auto"/>
        </w:rPr>
        <w:t>Future Developments</w:t>
      </w:r>
    </w:p>
    <w:p w14:paraId="331A60E3" w14:textId="6ED9BC6E" w:rsidR="004C151E" w:rsidRPr="004C151E" w:rsidRDefault="004C151E" w:rsidP="00E14117">
      <w:pPr>
        <w:suppressAutoHyphens/>
        <w:autoSpaceDN w:val="0"/>
        <w:spacing w:after="160" w:line="256" w:lineRule="auto"/>
        <w:textAlignment w:val="baseline"/>
        <w:rPr>
          <w:rFonts w:ascii="Arial" w:eastAsia="Calibri" w:hAnsi="Arial" w:cs="Arial"/>
          <w:sz w:val="24"/>
          <w:szCs w:val="24"/>
          <w:lang w:val="en-GB"/>
        </w:rPr>
      </w:pPr>
      <w:r w:rsidRPr="004C151E">
        <w:rPr>
          <w:rFonts w:ascii="Arial" w:eastAsia="Calibri" w:hAnsi="Arial" w:cs="Arial"/>
          <w:sz w:val="24"/>
          <w:szCs w:val="24"/>
          <w:lang w:val="en-GB"/>
        </w:rPr>
        <w:t>There is no doubt that assistive technology is an evolving element of health and social care but</w:t>
      </w:r>
      <w:r w:rsidR="00E14117">
        <w:rPr>
          <w:rFonts w:ascii="Arial" w:eastAsia="Calibri" w:hAnsi="Arial" w:cs="Arial"/>
          <w:sz w:val="24"/>
          <w:szCs w:val="24"/>
          <w:lang w:val="en-GB"/>
        </w:rPr>
        <w:t>,</w:t>
      </w:r>
      <w:r w:rsidRPr="004C151E">
        <w:rPr>
          <w:rFonts w:ascii="Arial" w:eastAsia="Calibri" w:hAnsi="Arial" w:cs="Arial"/>
          <w:sz w:val="24"/>
          <w:szCs w:val="24"/>
          <w:lang w:val="en-GB"/>
        </w:rPr>
        <w:t xml:space="preserve"> as in most things, the benefits need to be evaluated as the technology develops. It is important to remember that the technology is part of a range </w:t>
      </w:r>
      <w:r w:rsidR="00CC3912">
        <w:rPr>
          <w:rFonts w:ascii="Arial" w:eastAsia="Calibri" w:hAnsi="Arial" w:cs="Arial"/>
          <w:sz w:val="24"/>
          <w:szCs w:val="24"/>
          <w:lang w:val="en-GB"/>
        </w:rPr>
        <w:t>o</w:t>
      </w:r>
      <w:r w:rsidRPr="004C151E">
        <w:rPr>
          <w:rFonts w:ascii="Arial" w:eastAsia="Calibri" w:hAnsi="Arial" w:cs="Arial"/>
          <w:sz w:val="24"/>
          <w:szCs w:val="24"/>
          <w:lang w:val="en-GB"/>
        </w:rPr>
        <w:t xml:space="preserve">f remedies </w:t>
      </w:r>
      <w:r w:rsidR="00E14117">
        <w:rPr>
          <w:rFonts w:ascii="Arial" w:eastAsia="Calibri" w:hAnsi="Arial" w:cs="Arial"/>
          <w:sz w:val="24"/>
          <w:szCs w:val="24"/>
          <w:lang w:val="en-GB"/>
        </w:rPr>
        <w:t>that</w:t>
      </w:r>
      <w:r w:rsidRPr="004C151E">
        <w:rPr>
          <w:rFonts w:ascii="Arial" w:eastAsia="Calibri" w:hAnsi="Arial" w:cs="Arial"/>
          <w:sz w:val="24"/>
          <w:szCs w:val="24"/>
          <w:lang w:val="en-GB"/>
        </w:rPr>
        <w:t xml:space="preserve">, if used and utilised appropriately, can benefit individuals and businesses to enhance lives and contribute to lower costs of service delivery over time. </w:t>
      </w:r>
    </w:p>
    <w:p w14:paraId="6D58605D" w14:textId="4F5E8668" w:rsidR="00962E1E" w:rsidRDefault="00B14A79" w:rsidP="00E14117">
      <w:pPr>
        <w:pStyle w:val="Heading1"/>
      </w:pPr>
      <w:r w:rsidRPr="002E7BED">
        <w:t>Related Policies</w:t>
      </w:r>
    </w:p>
    <w:p w14:paraId="594286D2" w14:textId="4EDE1FBE" w:rsidR="004C151E" w:rsidRPr="004C151E" w:rsidRDefault="004C151E" w:rsidP="00E14117">
      <w:pPr>
        <w:pStyle w:val="Paragraph"/>
        <w:rPr>
          <w:rFonts w:eastAsia="Calibri"/>
        </w:rPr>
      </w:pPr>
      <w:r w:rsidRPr="004C151E">
        <w:rPr>
          <w:rFonts w:eastAsia="Calibri"/>
        </w:rPr>
        <w:t xml:space="preserve">Accessible </w:t>
      </w:r>
      <w:r w:rsidR="00E14117">
        <w:rPr>
          <w:rFonts w:eastAsia="Calibri"/>
        </w:rPr>
        <w:t>I</w:t>
      </w:r>
      <w:r w:rsidRPr="004C151E">
        <w:rPr>
          <w:rFonts w:eastAsia="Calibri"/>
        </w:rPr>
        <w:t>nformation and Communication</w:t>
      </w:r>
    </w:p>
    <w:p w14:paraId="683B14F5" w14:textId="32EF17DA" w:rsidR="004C151E" w:rsidRPr="004C151E" w:rsidRDefault="004C151E" w:rsidP="00E14117">
      <w:pPr>
        <w:pStyle w:val="Paragraph"/>
        <w:rPr>
          <w:rFonts w:eastAsia="Calibri"/>
        </w:rPr>
      </w:pPr>
      <w:r w:rsidRPr="004C151E">
        <w:rPr>
          <w:rFonts w:eastAsia="Calibri"/>
        </w:rPr>
        <w:t>Assessment of Need</w:t>
      </w:r>
      <w:r w:rsidR="00295C9C">
        <w:rPr>
          <w:rFonts w:eastAsia="Calibri"/>
        </w:rPr>
        <w:t xml:space="preserve"> and Eligibility</w:t>
      </w:r>
    </w:p>
    <w:p w14:paraId="3D9FDFB5" w14:textId="77777777" w:rsidR="004C151E" w:rsidRPr="004C151E" w:rsidRDefault="004C151E" w:rsidP="00E14117">
      <w:pPr>
        <w:pStyle w:val="Paragraph"/>
        <w:rPr>
          <w:rFonts w:eastAsia="Calibri"/>
          <w:color w:val="000000" w:themeColor="text1"/>
        </w:rPr>
      </w:pPr>
      <w:r w:rsidRPr="004C151E">
        <w:rPr>
          <w:rFonts w:eastAsia="Calibri"/>
          <w:color w:val="000000" w:themeColor="text1"/>
        </w:rPr>
        <w:t>Data Protection Legislative Framework (GDPR)</w:t>
      </w:r>
    </w:p>
    <w:p w14:paraId="39560164" w14:textId="77777777" w:rsidR="004C151E" w:rsidRPr="004C151E" w:rsidRDefault="004C151E" w:rsidP="00E14117">
      <w:pPr>
        <w:pStyle w:val="Paragraph"/>
        <w:rPr>
          <w:rFonts w:eastAsia="Calibri"/>
        </w:rPr>
      </w:pPr>
      <w:r w:rsidRPr="004C151E">
        <w:rPr>
          <w:rFonts w:eastAsia="Calibri"/>
        </w:rPr>
        <w:t xml:space="preserve">Consent </w:t>
      </w:r>
    </w:p>
    <w:p w14:paraId="798F06A2" w14:textId="30921E4F" w:rsidR="008B627C" w:rsidRPr="004C151E" w:rsidRDefault="004C151E" w:rsidP="00E14117">
      <w:pPr>
        <w:pStyle w:val="Paragraph"/>
        <w:rPr>
          <w:rFonts w:eastAsia="Calibri"/>
        </w:rPr>
      </w:pPr>
      <w:r w:rsidRPr="004C151E">
        <w:rPr>
          <w:rFonts w:eastAsia="Calibri"/>
        </w:rPr>
        <w:t>Record Keeping</w:t>
      </w:r>
    </w:p>
    <w:p w14:paraId="6B023011" w14:textId="3C79D733" w:rsidR="00B14A79" w:rsidRDefault="00B14A79" w:rsidP="00E14117">
      <w:pPr>
        <w:pStyle w:val="Heading1"/>
      </w:pPr>
      <w:r w:rsidRPr="002E7BED">
        <w:t>Related Guidance</w:t>
      </w:r>
    </w:p>
    <w:p w14:paraId="2F69B086" w14:textId="77777777" w:rsidR="007C3ECB" w:rsidRDefault="00873ABF" w:rsidP="00E14117">
      <w:pPr>
        <w:pStyle w:val="Paragraph"/>
        <w:jc w:val="left"/>
        <w:rPr>
          <w:rFonts w:eastAsia="HGGothicM"/>
          <w:bCs/>
          <w:lang w:bidi="en-US"/>
        </w:rPr>
      </w:pPr>
      <w:r w:rsidRPr="002B158F">
        <w:rPr>
          <w:rFonts w:eastAsia="HGGothicM"/>
          <w:bCs/>
          <w:lang w:bidi="en-US"/>
        </w:rPr>
        <w:t xml:space="preserve">SCIE Dementia-friendly </w:t>
      </w:r>
      <w:r w:rsidR="00F9461B" w:rsidRPr="002B158F">
        <w:rPr>
          <w:rFonts w:eastAsia="HGGothicM"/>
          <w:bCs/>
          <w:lang w:bidi="en-US"/>
        </w:rPr>
        <w:t>environment: Assistive</w:t>
      </w:r>
      <w:r w:rsidRPr="002B158F">
        <w:rPr>
          <w:rFonts w:eastAsia="HGGothicM"/>
          <w:bCs/>
          <w:lang w:bidi="en-US"/>
        </w:rPr>
        <w:t xml:space="preserve"> technology</w:t>
      </w:r>
      <w:r w:rsidR="00E14117">
        <w:rPr>
          <w:rFonts w:eastAsia="HGGothicM"/>
          <w:bCs/>
          <w:lang w:bidi="en-US"/>
        </w:rPr>
        <w:t>:</w:t>
      </w:r>
    </w:p>
    <w:p w14:paraId="5AC540C4" w14:textId="6D8A7B72" w:rsidR="002B3DB3" w:rsidRPr="00873ABF" w:rsidRDefault="00000000" w:rsidP="00E14117">
      <w:pPr>
        <w:pStyle w:val="Paragraph"/>
        <w:jc w:val="left"/>
        <w:rPr>
          <w:rFonts w:eastAsia="HGGothicM"/>
          <w:bCs/>
          <w:color w:val="FF0000"/>
          <w:lang w:bidi="en-US"/>
        </w:rPr>
      </w:pPr>
      <w:hyperlink r:id="rId13" w:history="1">
        <w:r w:rsidR="007C3ECB" w:rsidRPr="00103EE0">
          <w:rPr>
            <w:rStyle w:val="Hyperlink"/>
            <w:rFonts w:eastAsia="HGGothicM"/>
            <w:bCs/>
            <w:lang w:bidi="en-US"/>
          </w:rPr>
          <w:t>https://www.scie.org.uk/</w:t>
        </w:r>
      </w:hyperlink>
      <w:r w:rsidR="007C3ECB">
        <w:rPr>
          <w:rFonts w:eastAsia="HGGothicM"/>
          <w:bCs/>
          <w:lang w:bidi="en-US"/>
        </w:rPr>
        <w:t xml:space="preserve"> </w:t>
      </w:r>
      <w:r w:rsidR="00873ABF" w:rsidRPr="00873ABF">
        <w:rPr>
          <w:rFonts w:eastAsia="HGGothicM"/>
          <w:bCs/>
          <w:color w:val="FF0000"/>
          <w:lang w:bidi="en-US"/>
        </w:rPr>
        <w:t xml:space="preserve"> </w:t>
      </w:r>
    </w:p>
    <w:p w14:paraId="79ABC297" w14:textId="77777777" w:rsidR="007C3ECB" w:rsidRDefault="00F9461B" w:rsidP="00E14117">
      <w:pPr>
        <w:pStyle w:val="Paragraph"/>
        <w:jc w:val="left"/>
        <w:rPr>
          <w:rFonts w:eastAsia="HGGothicM"/>
          <w:bCs/>
          <w:lang w:bidi="en-US"/>
        </w:rPr>
      </w:pPr>
      <w:r w:rsidRPr="002B158F">
        <w:rPr>
          <w:rFonts w:eastAsia="HGGothicM"/>
          <w:bCs/>
          <w:lang w:bidi="en-US"/>
        </w:rPr>
        <w:t>Alzheimer’s</w:t>
      </w:r>
      <w:r w:rsidR="00873ABF" w:rsidRPr="002B158F">
        <w:rPr>
          <w:rFonts w:eastAsia="HGGothicM"/>
          <w:bCs/>
          <w:lang w:bidi="en-US"/>
        </w:rPr>
        <w:t xml:space="preserve"> </w:t>
      </w:r>
      <w:r w:rsidR="00E14117">
        <w:rPr>
          <w:rFonts w:eastAsia="HGGothicM"/>
          <w:bCs/>
          <w:lang w:bidi="en-US"/>
        </w:rPr>
        <w:t>S</w:t>
      </w:r>
      <w:r w:rsidR="00873ABF" w:rsidRPr="002B158F">
        <w:rPr>
          <w:rFonts w:eastAsia="HGGothicM"/>
          <w:bCs/>
          <w:lang w:bidi="en-US"/>
        </w:rPr>
        <w:t>ociety</w:t>
      </w:r>
      <w:r w:rsidR="00E14117">
        <w:rPr>
          <w:rFonts w:eastAsia="HGGothicM"/>
          <w:bCs/>
          <w:lang w:bidi="en-US"/>
        </w:rPr>
        <w:t>:</w:t>
      </w:r>
      <w:r w:rsidR="00873ABF" w:rsidRPr="002B158F">
        <w:rPr>
          <w:rFonts w:eastAsia="HGGothicM"/>
          <w:bCs/>
          <w:lang w:bidi="en-US"/>
        </w:rPr>
        <w:t xml:space="preserve"> What is assistive technology</w:t>
      </w:r>
      <w:r w:rsidR="007C3ECB">
        <w:rPr>
          <w:rFonts w:eastAsia="HGGothicM"/>
          <w:bCs/>
          <w:lang w:bidi="en-US"/>
        </w:rPr>
        <w:t>:</w:t>
      </w:r>
    </w:p>
    <w:p w14:paraId="2311D177" w14:textId="09B4B848" w:rsidR="00873ABF" w:rsidRPr="00873ABF" w:rsidRDefault="00000000" w:rsidP="00E14117">
      <w:pPr>
        <w:pStyle w:val="Paragraph"/>
        <w:jc w:val="left"/>
        <w:rPr>
          <w:rFonts w:eastAsia="HGGothicM"/>
          <w:bCs/>
          <w:color w:val="FF0000"/>
          <w:lang w:bidi="en-US"/>
        </w:rPr>
      </w:pPr>
      <w:hyperlink r:id="rId14" w:history="1">
        <w:r w:rsidR="007C3ECB" w:rsidRPr="00103EE0">
          <w:rPr>
            <w:rStyle w:val="Hyperlink"/>
            <w:rFonts w:eastAsia="HGGothicM"/>
            <w:bCs/>
            <w:lang w:bidi="en-US"/>
          </w:rPr>
          <w:t>https://www.alzheimers.org.uk/</w:t>
        </w:r>
      </w:hyperlink>
      <w:r w:rsidR="007C3ECB">
        <w:rPr>
          <w:rFonts w:eastAsia="HGGothicM"/>
          <w:bCs/>
          <w:lang w:bidi="en-US"/>
        </w:rPr>
        <w:t xml:space="preserve"> </w:t>
      </w:r>
      <w:r w:rsidR="00873ABF" w:rsidRPr="00873ABF">
        <w:rPr>
          <w:rFonts w:eastAsia="HGGothicM"/>
          <w:bCs/>
          <w:color w:val="FF0000"/>
          <w:lang w:bidi="en-US"/>
        </w:rPr>
        <w:t xml:space="preserve"> </w:t>
      </w:r>
    </w:p>
    <w:p w14:paraId="757E5B2A" w14:textId="77777777" w:rsidR="007C3ECB" w:rsidRDefault="00873ABF" w:rsidP="00E14117">
      <w:pPr>
        <w:pStyle w:val="Paragraph"/>
        <w:jc w:val="left"/>
        <w:rPr>
          <w:rFonts w:eastAsia="HGGothicM"/>
          <w:bCs/>
          <w:lang w:bidi="en-US"/>
        </w:rPr>
      </w:pPr>
      <w:r w:rsidRPr="002B158F">
        <w:rPr>
          <w:rFonts w:eastAsia="HGGothicM"/>
          <w:bCs/>
          <w:lang w:bidi="en-US"/>
        </w:rPr>
        <w:t>Gov.UK</w:t>
      </w:r>
      <w:r w:rsidR="00E14117">
        <w:rPr>
          <w:rFonts w:eastAsia="HGGothicM"/>
          <w:bCs/>
          <w:lang w:bidi="en-US"/>
        </w:rPr>
        <w:t xml:space="preserve"> Guidance:</w:t>
      </w:r>
      <w:r w:rsidRPr="002B158F">
        <w:rPr>
          <w:rFonts w:eastAsia="HGGothicM"/>
          <w:bCs/>
          <w:lang w:bidi="en-US"/>
        </w:rPr>
        <w:t xml:space="preserve"> Assistive technology for disabled and older people</w:t>
      </w:r>
      <w:r w:rsidR="00E14117">
        <w:rPr>
          <w:rFonts w:eastAsia="HGGothicM"/>
          <w:bCs/>
          <w:lang w:bidi="en-US"/>
        </w:rPr>
        <w:t xml:space="preserve">: </w:t>
      </w:r>
      <w:r w:rsidRPr="002B158F">
        <w:rPr>
          <w:rFonts w:eastAsia="HGGothicM"/>
          <w:bCs/>
          <w:lang w:bidi="en-US"/>
        </w:rPr>
        <w:t>research and development work</w:t>
      </w:r>
      <w:r w:rsidR="00E14117">
        <w:rPr>
          <w:rFonts w:eastAsia="HGGothicM"/>
          <w:bCs/>
          <w:lang w:bidi="en-US"/>
        </w:rPr>
        <w:t>:</w:t>
      </w:r>
    </w:p>
    <w:p w14:paraId="5F793DAA" w14:textId="4854CA90" w:rsidR="00873ABF" w:rsidRPr="00F9461B" w:rsidRDefault="00000000" w:rsidP="00E14117">
      <w:pPr>
        <w:pStyle w:val="Paragraph"/>
        <w:jc w:val="left"/>
        <w:rPr>
          <w:rFonts w:eastAsia="HGGothicM"/>
          <w:bCs/>
          <w:color w:val="FF0000"/>
          <w:lang w:bidi="en-US"/>
        </w:rPr>
      </w:pPr>
      <w:hyperlink r:id="rId15" w:history="1">
        <w:r w:rsidR="007C3ECB" w:rsidRPr="00103EE0">
          <w:rPr>
            <w:rStyle w:val="Hyperlink"/>
            <w:rFonts w:eastAsia="HGGothicM"/>
            <w:bCs/>
            <w:lang w:bidi="en-US"/>
          </w:rPr>
          <w:t>https://www.gov.uk/government/publications/assistive-technology-for-disabled-and-older-people-research-and-development-work</w:t>
        </w:r>
      </w:hyperlink>
      <w:r w:rsidR="00873ABF" w:rsidRPr="00873ABF">
        <w:rPr>
          <w:rFonts w:eastAsia="HGGothicM"/>
          <w:bCs/>
          <w:color w:val="FF0000"/>
          <w:lang w:bidi="en-US"/>
        </w:rPr>
        <w:t xml:space="preserve"> </w:t>
      </w:r>
    </w:p>
    <w:p w14:paraId="02C7E297" w14:textId="7F501DE0" w:rsidR="00815DED" w:rsidRPr="003D3DD3" w:rsidRDefault="002E7BED" w:rsidP="00E14117">
      <w:pPr>
        <w:pStyle w:val="Heading1"/>
      </w:pPr>
      <w:r w:rsidRPr="003D3DD3">
        <w:t>Training Statement</w:t>
      </w:r>
      <w:r w:rsidR="00EE10DC" w:rsidRPr="003D3DD3">
        <w:t xml:space="preserve"> </w:t>
      </w:r>
    </w:p>
    <w:p w14:paraId="284D4C5E" w14:textId="3BA999E4" w:rsidR="00E14117" w:rsidRDefault="004C151E" w:rsidP="00E14117">
      <w:pPr>
        <w:pStyle w:val="Paragraph"/>
        <w:jc w:val="left"/>
        <w:rPr>
          <w:rFonts w:eastAsia="HGGothicM"/>
          <w:b/>
        </w:rPr>
      </w:pPr>
      <w:r w:rsidRPr="004C151E">
        <w:rPr>
          <w:rFonts w:eastAsia="Calibri"/>
        </w:rPr>
        <w:t xml:space="preserve">Any assistive technology service </w:t>
      </w:r>
      <w:r w:rsidR="00E14117">
        <w:rPr>
          <w:rFonts w:eastAsia="Calibri"/>
        </w:rPr>
        <w:t>that</w:t>
      </w:r>
      <w:r w:rsidRPr="004C151E">
        <w:rPr>
          <w:rFonts w:eastAsia="Calibri"/>
        </w:rPr>
        <w:t xml:space="preserve"> is introduced will be in place after staff and</w:t>
      </w:r>
      <w:r w:rsidR="00E14117">
        <w:rPr>
          <w:rFonts w:eastAsia="Calibri"/>
        </w:rPr>
        <w:t>,</w:t>
      </w:r>
      <w:r w:rsidRPr="004C151E">
        <w:rPr>
          <w:rFonts w:eastAsia="Calibri"/>
        </w:rPr>
        <w:t xml:space="preserve"> where appropriate, service users are fully conversant with its use and updated where and when required. </w:t>
      </w:r>
      <w:bookmarkStart w:id="4" w:name="_Hlk529282654"/>
      <w:bookmarkStart w:id="5" w:name="_Hlk53512270"/>
      <w:r w:rsidR="00E14117" w:rsidRPr="000A1D64">
        <w:rPr>
          <w:rFonts w:eastAsia="HGGothicM"/>
        </w:rPr>
        <w:t>All staff, during induction</w:t>
      </w:r>
      <w:r w:rsidR="00E14117">
        <w:rPr>
          <w:rFonts w:eastAsia="HGGothicM"/>
        </w:rPr>
        <w:t>,</w:t>
      </w:r>
      <w:r w:rsidR="00E14117" w:rsidRPr="000A1D64">
        <w:rPr>
          <w:rFonts w:eastAsia="HGGothicM"/>
        </w:rPr>
        <w:t xml:space="preserve"> are made aware of the organisation</w:t>
      </w:r>
      <w:r w:rsidR="00E14117">
        <w:rPr>
          <w:rFonts w:eastAsia="HGGothicM"/>
        </w:rPr>
        <w:t>’</w:t>
      </w:r>
      <w:r w:rsidR="00E14117" w:rsidRPr="000A1D64">
        <w:rPr>
          <w:rFonts w:eastAsia="HGGothicM"/>
        </w:rPr>
        <w:t>s policies and procedures, all of which are used for training updates. All policies and procedures are reviewed and amended where necessary</w:t>
      </w:r>
      <w:r w:rsidR="00E14117">
        <w:rPr>
          <w:rFonts w:eastAsia="HGGothicM"/>
        </w:rPr>
        <w:t>,</w:t>
      </w:r>
      <w:r w:rsidR="00E14117" w:rsidRPr="000A1D64">
        <w:rPr>
          <w:rFonts w:eastAsia="HGGothicM"/>
        </w:rPr>
        <w:t xml:space="preserve"> and staff are made aware of any changes. Observations are undertaken to check skills and competencies. Various methods of training are used</w:t>
      </w:r>
      <w:r w:rsidR="00E14117">
        <w:rPr>
          <w:rFonts w:eastAsia="HGGothicM"/>
        </w:rPr>
        <w:t>,</w:t>
      </w:r>
      <w:r w:rsidR="00E14117" w:rsidRPr="000A1D64">
        <w:rPr>
          <w:rFonts w:eastAsia="HGGothicM"/>
        </w:rPr>
        <w:t xml:space="preserve"> including one to one, online, workbook, group meetings, </w:t>
      </w:r>
      <w:r w:rsidR="00E14117">
        <w:rPr>
          <w:rFonts w:eastAsia="HGGothicM"/>
        </w:rPr>
        <w:t xml:space="preserve">and </w:t>
      </w:r>
      <w:r w:rsidR="00E14117" w:rsidRPr="000A1D64">
        <w:rPr>
          <w:rFonts w:eastAsia="HGGothicM"/>
        </w:rPr>
        <w:t>individual supervisions</w:t>
      </w:r>
      <w:r w:rsidR="00E14117">
        <w:rPr>
          <w:rFonts w:eastAsia="HGGothicM"/>
        </w:rPr>
        <w:t xml:space="preserve">. </w:t>
      </w:r>
      <w:bookmarkEnd w:id="4"/>
    </w:p>
    <w:bookmarkEnd w:id="5"/>
    <w:p w14:paraId="2E071B50" w14:textId="77777777" w:rsidR="005B736A" w:rsidRDefault="005B736A" w:rsidP="005B736A">
      <w:pPr>
        <w:pStyle w:val="Paragraph"/>
        <w:rPr>
          <w:rStyle w:val="Hyperlink"/>
          <w:rFonts w:eastAsia="HGSMinchoE"/>
          <w:b/>
          <w:bCs/>
          <w:lang w:val="sk-SK"/>
        </w:rPr>
      </w:pPr>
    </w:p>
    <w:p w14:paraId="61AFA274" w14:textId="4BB0BBC8" w:rsidR="005B736A" w:rsidRDefault="00CC7AA1" w:rsidP="005B736A">
      <w:pPr>
        <w:pStyle w:val="WPParagraph"/>
      </w:pPr>
      <w:r>
        <w:t>Date Reviewed: May 2023</w:t>
      </w:r>
    </w:p>
    <w:p w14:paraId="29F8268A" w14:textId="0FC68530" w:rsidR="005B736A" w:rsidRDefault="005B736A" w:rsidP="005B736A">
      <w:pPr>
        <w:pStyle w:val="WPParagraph"/>
      </w:pPr>
      <w:r>
        <w:t>Person responsible for updating this policy:</w:t>
      </w:r>
      <w:r w:rsidR="00B418BE" w:rsidRPr="00B418BE">
        <w:rPr>
          <w:b/>
          <w:bCs/>
        </w:rPr>
        <w:t xml:space="preserve"> </w:t>
      </w:r>
      <w:r w:rsidR="00B418BE" w:rsidRPr="00D60FDF">
        <w:rPr>
          <w:b/>
          <w:bCs/>
        </w:rPr>
        <w:t>IFEYINWA ODOEMENAM</w:t>
      </w:r>
    </w:p>
    <w:p w14:paraId="2FEB5347" w14:textId="427DCD5E" w:rsidR="005B736A" w:rsidRDefault="00CC7AA1" w:rsidP="005B736A">
      <w:pPr>
        <w:pStyle w:val="WPParagraph"/>
      </w:pPr>
      <w:r>
        <w:t>Next Review Date: May 2024</w:t>
      </w:r>
    </w:p>
    <w:p w14:paraId="5CC23AE6" w14:textId="77777777" w:rsidR="00B7150E" w:rsidRPr="00213EAC" w:rsidRDefault="00B7150E" w:rsidP="00E14117">
      <w:pPr>
        <w:spacing w:after="160" w:line="259" w:lineRule="auto"/>
        <w:ind w:left="360"/>
        <w:rPr>
          <w:rFonts w:ascii="Arial" w:eastAsia="Calibri" w:hAnsi="Arial" w:cs="Arial"/>
          <w:sz w:val="24"/>
          <w:szCs w:val="24"/>
          <w:lang w:val="en-GB"/>
        </w:rPr>
      </w:pPr>
    </w:p>
    <w:sectPr w:rsidR="00B7150E" w:rsidRPr="00213EA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9532" w14:textId="77777777" w:rsidR="00C4620F" w:rsidRDefault="00C4620F" w:rsidP="00815DED">
      <w:pPr>
        <w:spacing w:after="0" w:line="240" w:lineRule="auto"/>
      </w:pPr>
      <w:r>
        <w:separator/>
      </w:r>
    </w:p>
  </w:endnote>
  <w:endnote w:type="continuationSeparator" w:id="0">
    <w:p w14:paraId="3F21DD84" w14:textId="77777777" w:rsidR="00C4620F" w:rsidRDefault="00C4620F"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5400" w14:textId="77777777" w:rsidR="008D7315" w:rsidRDefault="008D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3A86" w14:textId="77777777" w:rsidR="008D7315" w:rsidRDefault="008D7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6959" w14:textId="77777777" w:rsidR="008D7315" w:rsidRDefault="008D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A584" w14:textId="77777777" w:rsidR="00C4620F" w:rsidRDefault="00C4620F" w:rsidP="00815DED">
      <w:pPr>
        <w:spacing w:after="0" w:line="240" w:lineRule="auto"/>
      </w:pPr>
      <w:r>
        <w:separator/>
      </w:r>
    </w:p>
  </w:footnote>
  <w:footnote w:type="continuationSeparator" w:id="0">
    <w:p w14:paraId="6E8EEF4E" w14:textId="77777777" w:rsidR="00C4620F" w:rsidRDefault="00C4620F"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2349" w14:textId="77777777" w:rsidR="008D7315" w:rsidRDefault="008D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2C0" w14:textId="77777777" w:rsidR="008D7315" w:rsidRDefault="008D7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5101" w14:textId="77777777" w:rsidR="008D7315" w:rsidRDefault="008D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107B0B"/>
    <w:multiLevelType w:val="hybridMultilevel"/>
    <w:tmpl w:val="DFAA1D14"/>
    <w:lvl w:ilvl="0" w:tplc="04A452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0449B0"/>
    <w:multiLevelType w:val="multilevel"/>
    <w:tmpl w:val="5F1083E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02268993">
    <w:abstractNumId w:val="4"/>
  </w:num>
  <w:num w:numId="2" w16cid:durableId="386073362">
    <w:abstractNumId w:val="12"/>
  </w:num>
  <w:num w:numId="3" w16cid:durableId="385957177">
    <w:abstractNumId w:val="11"/>
  </w:num>
  <w:num w:numId="4" w16cid:durableId="672798217">
    <w:abstractNumId w:val="6"/>
  </w:num>
  <w:num w:numId="5" w16cid:durableId="2081175458">
    <w:abstractNumId w:val="7"/>
  </w:num>
  <w:num w:numId="6" w16cid:durableId="1068504677">
    <w:abstractNumId w:val="5"/>
  </w:num>
  <w:num w:numId="7" w16cid:durableId="587497245">
    <w:abstractNumId w:val="10"/>
  </w:num>
  <w:num w:numId="8" w16cid:durableId="1058481739">
    <w:abstractNumId w:val="8"/>
  </w:num>
  <w:num w:numId="9" w16cid:durableId="1318875411">
    <w:abstractNumId w:val="0"/>
  </w:num>
  <w:num w:numId="10" w16cid:durableId="721058577">
    <w:abstractNumId w:val="2"/>
  </w:num>
  <w:num w:numId="11" w16cid:durableId="857233462">
    <w:abstractNumId w:val="9"/>
  </w:num>
  <w:num w:numId="12" w16cid:durableId="1845127610">
    <w:abstractNumId w:val="3"/>
  </w:num>
  <w:num w:numId="13" w16cid:durableId="1709141309">
    <w:abstractNumId w:val="1"/>
  </w:num>
  <w:num w:numId="14" w16cid:durableId="60223098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tDQzMDIxNzc1NzBQ0lEKTi0uzszPAykwrAUATWoLpSwAAAA="/>
  </w:docVars>
  <w:rsids>
    <w:rsidRoot w:val="00B14A79"/>
    <w:rsid w:val="00044FA8"/>
    <w:rsid w:val="0007256D"/>
    <w:rsid w:val="00081C18"/>
    <w:rsid w:val="000912FA"/>
    <w:rsid w:val="000A78A2"/>
    <w:rsid w:val="000B62E7"/>
    <w:rsid w:val="000D199E"/>
    <w:rsid w:val="000E7C19"/>
    <w:rsid w:val="000F40EA"/>
    <w:rsid w:val="00107F3C"/>
    <w:rsid w:val="0012003A"/>
    <w:rsid w:val="001306FA"/>
    <w:rsid w:val="00130784"/>
    <w:rsid w:val="001400F3"/>
    <w:rsid w:val="0015618E"/>
    <w:rsid w:val="00160826"/>
    <w:rsid w:val="00171F21"/>
    <w:rsid w:val="0017673F"/>
    <w:rsid w:val="001A77C9"/>
    <w:rsid w:val="001C2CEF"/>
    <w:rsid w:val="001C4E2E"/>
    <w:rsid w:val="001F10B8"/>
    <w:rsid w:val="001F6BE2"/>
    <w:rsid w:val="00213EAC"/>
    <w:rsid w:val="00220017"/>
    <w:rsid w:val="0023341D"/>
    <w:rsid w:val="0028436C"/>
    <w:rsid w:val="00295C9C"/>
    <w:rsid w:val="002B158F"/>
    <w:rsid w:val="002B3DB3"/>
    <w:rsid w:val="002C0981"/>
    <w:rsid w:val="002D1A16"/>
    <w:rsid w:val="002E7BED"/>
    <w:rsid w:val="002F7702"/>
    <w:rsid w:val="00307FD1"/>
    <w:rsid w:val="0035561F"/>
    <w:rsid w:val="003613E9"/>
    <w:rsid w:val="00367A62"/>
    <w:rsid w:val="00384C73"/>
    <w:rsid w:val="003914D3"/>
    <w:rsid w:val="00394E20"/>
    <w:rsid w:val="003C26D4"/>
    <w:rsid w:val="003D3DD3"/>
    <w:rsid w:val="003D4883"/>
    <w:rsid w:val="003D4C8A"/>
    <w:rsid w:val="00410DEF"/>
    <w:rsid w:val="00460527"/>
    <w:rsid w:val="004751AF"/>
    <w:rsid w:val="0048400E"/>
    <w:rsid w:val="004C151E"/>
    <w:rsid w:val="004D6BBE"/>
    <w:rsid w:val="0050013C"/>
    <w:rsid w:val="00513C46"/>
    <w:rsid w:val="0058142B"/>
    <w:rsid w:val="005B736A"/>
    <w:rsid w:val="005D75B8"/>
    <w:rsid w:val="006254D7"/>
    <w:rsid w:val="00661CB9"/>
    <w:rsid w:val="006A4484"/>
    <w:rsid w:val="00710346"/>
    <w:rsid w:val="007444D4"/>
    <w:rsid w:val="00750926"/>
    <w:rsid w:val="00795779"/>
    <w:rsid w:val="00797737"/>
    <w:rsid w:val="007C3ECB"/>
    <w:rsid w:val="007D0C83"/>
    <w:rsid w:val="007E24D0"/>
    <w:rsid w:val="007E2C3A"/>
    <w:rsid w:val="007F69DB"/>
    <w:rsid w:val="00815DED"/>
    <w:rsid w:val="008243B2"/>
    <w:rsid w:val="008304D2"/>
    <w:rsid w:val="00837102"/>
    <w:rsid w:val="008657B1"/>
    <w:rsid w:val="00873ABF"/>
    <w:rsid w:val="00893933"/>
    <w:rsid w:val="008A40E8"/>
    <w:rsid w:val="008B09F5"/>
    <w:rsid w:val="008B627C"/>
    <w:rsid w:val="008C25C9"/>
    <w:rsid w:val="008D7315"/>
    <w:rsid w:val="008E139C"/>
    <w:rsid w:val="008F5B0A"/>
    <w:rsid w:val="009236E8"/>
    <w:rsid w:val="009254DA"/>
    <w:rsid w:val="00954464"/>
    <w:rsid w:val="00962E1E"/>
    <w:rsid w:val="0098221D"/>
    <w:rsid w:val="009C0E0B"/>
    <w:rsid w:val="009E26CB"/>
    <w:rsid w:val="00A3105C"/>
    <w:rsid w:val="00A5173D"/>
    <w:rsid w:val="00A57EE6"/>
    <w:rsid w:val="00A61A71"/>
    <w:rsid w:val="00A70EB8"/>
    <w:rsid w:val="00A83F4E"/>
    <w:rsid w:val="00A9522B"/>
    <w:rsid w:val="00AE0D8F"/>
    <w:rsid w:val="00AF3B26"/>
    <w:rsid w:val="00B00A75"/>
    <w:rsid w:val="00B017F7"/>
    <w:rsid w:val="00B026A1"/>
    <w:rsid w:val="00B1098C"/>
    <w:rsid w:val="00B1231C"/>
    <w:rsid w:val="00B14A79"/>
    <w:rsid w:val="00B37497"/>
    <w:rsid w:val="00B418BE"/>
    <w:rsid w:val="00B641B7"/>
    <w:rsid w:val="00B7150E"/>
    <w:rsid w:val="00B80AEC"/>
    <w:rsid w:val="00B95E1D"/>
    <w:rsid w:val="00C25DB5"/>
    <w:rsid w:val="00C4620F"/>
    <w:rsid w:val="00C755EA"/>
    <w:rsid w:val="00C75A05"/>
    <w:rsid w:val="00C946A3"/>
    <w:rsid w:val="00CC38D5"/>
    <w:rsid w:val="00CC3912"/>
    <w:rsid w:val="00CC7AA1"/>
    <w:rsid w:val="00D3410A"/>
    <w:rsid w:val="00D36BEE"/>
    <w:rsid w:val="00D4448D"/>
    <w:rsid w:val="00D82B0A"/>
    <w:rsid w:val="00E1155C"/>
    <w:rsid w:val="00E14117"/>
    <w:rsid w:val="00E16EA0"/>
    <w:rsid w:val="00E370B6"/>
    <w:rsid w:val="00E44056"/>
    <w:rsid w:val="00E64EED"/>
    <w:rsid w:val="00E80ADC"/>
    <w:rsid w:val="00E87E1C"/>
    <w:rsid w:val="00ED408C"/>
    <w:rsid w:val="00EE10DC"/>
    <w:rsid w:val="00EE5388"/>
    <w:rsid w:val="00F37840"/>
    <w:rsid w:val="00F57767"/>
    <w:rsid w:val="00F6209B"/>
    <w:rsid w:val="00F75F9D"/>
    <w:rsid w:val="00F90B89"/>
    <w:rsid w:val="00F92E3B"/>
    <w:rsid w:val="00F9461B"/>
    <w:rsid w:val="00FE346C"/>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117"/>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17"/>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List1">
    <w:name w:val="List1"/>
    <w:basedOn w:val="Normal"/>
    <w:qFormat/>
    <w:rsid w:val="00E14117"/>
    <w:pPr>
      <w:numPr>
        <w:numId w:val="14"/>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E14117"/>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Paragraph"/>
    <w:qFormat/>
    <w:rsid w:val="005B736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834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DKHXZA7SSHQN-167323429-701427</_dlc_DocId>
    <_dlc_DocIdUrl xmlns="9daa91de-cd2d-4d57-bbd1-50f17b14a644">
      <Url>https://wandpassessment.sharepoint.com/sites/Data/_layouts/15/DocIdRedir.aspx?ID=DKHXZA7SSHQN-167323429-701427</Url>
      <Description>DKHXZA7SSHQN-167323429-701427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81ED0-EB4E-4A1E-B0CA-BCEEE3D1EB86}">
  <ds:schemaRefs>
    <ds:schemaRef ds:uri="http://schemas.microsoft.com/sharepoint/events"/>
  </ds:schemaRefs>
</ds:datastoreItem>
</file>

<file path=customXml/itemProps2.xml><?xml version="1.0" encoding="utf-8"?>
<ds:datastoreItem xmlns:ds="http://schemas.openxmlformats.org/officeDocument/2006/customXml" ds:itemID="{08200436-FF6B-4BCE-BF7D-60F1424C156B}">
  <ds:schemaRefs>
    <ds:schemaRef ds:uri="http://schemas.microsoft.com/sharepoint/v3/contenttype/forms"/>
  </ds:schemaRefs>
</ds:datastoreItem>
</file>

<file path=customXml/itemProps3.xml><?xml version="1.0" encoding="utf-8"?>
<ds:datastoreItem xmlns:ds="http://schemas.openxmlformats.org/officeDocument/2006/customXml" ds:itemID="{B070B9EA-4C13-4E79-A9CA-0AE77E6B3F56}">
  <ds:schemaRefs>
    <ds:schemaRef ds:uri="http://schemas.openxmlformats.org/officeDocument/2006/bibliography"/>
  </ds:schemaRefs>
</ds:datastoreItem>
</file>

<file path=customXml/itemProps4.xml><?xml version="1.0" encoding="utf-8"?>
<ds:datastoreItem xmlns:ds="http://schemas.openxmlformats.org/officeDocument/2006/customXml" ds:itemID="{7B5FFF61-8C1A-4580-8CC1-EBBF4FCB589B}">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B5AAD272-B857-4F7B-8185-C57576F7E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2023-07-21T16:08:00Z</dcterms:created>
  <dcterms:modified xsi:type="dcterms:W3CDTF">2023-07-21T16:08:00Z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5559000</vt:r8>
  </property>
  <property fmtid="{D5CDD505-2E9C-101B-9397-08002B2CF9AE}" pid="4" name="_dlc_DocIdItemGuid">
    <vt:lpwstr>6ecb3af8-183b-4be3-ab10-332a0ad37a3a</vt:lpwstr>
  </property>
  <property fmtid="{D5CDD505-2E9C-101B-9397-08002B2CF9AE}" pid="5" name="MediaServiceImageTags">
    <vt:lpwstr/>
  </property>
</Properties>
</file>