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50A1" w14:textId="615F7161" w:rsidR="00B92FBD" w:rsidRDefault="00F64A43" w:rsidP="00D4452A">
      <w:pPr>
        <w:keepNext/>
        <w:keepLines/>
        <w:spacing w:after="0" w:line="240" w:lineRule="auto"/>
        <w:jc w:val="center"/>
        <w:outlineLvl w:val="0"/>
        <w:rPr>
          <w:rFonts w:ascii="Arial" w:eastAsia="Times New Roman" w:hAnsi="Arial" w:cs="Times New Roman"/>
          <w:b/>
          <w:bCs/>
          <w:sz w:val="28"/>
          <w:szCs w:val="28"/>
          <w:lang w:val="en-GB"/>
        </w:rPr>
      </w:pPr>
      <w:r>
        <w:rPr>
          <w:noProof/>
        </w:rPr>
        <w:drawing>
          <wp:anchor distT="0" distB="0" distL="114300" distR="114300" simplePos="0" relativeHeight="251659264" behindDoc="1" locked="0" layoutInCell="1" allowOverlap="1" wp14:anchorId="75E39A41" wp14:editId="0EF907E7">
            <wp:simplePos x="0" y="0"/>
            <wp:positionH relativeFrom="column">
              <wp:posOffset>-550545</wp:posOffset>
            </wp:positionH>
            <wp:positionV relativeFrom="paragraph">
              <wp:posOffset>247015</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303688565" name="Picture 2"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88565" name="Picture 2"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bookmarkStart w:id="0" w:name="ChallengingBehaviourViolenceAggression"/>
      <w:bookmarkEnd w:id="0"/>
      <w:r w:rsidR="00D4452A">
        <w:rPr>
          <w:rFonts w:ascii="Arial" w:eastAsia="Times New Roman" w:hAnsi="Arial" w:cs="Times New Roman"/>
          <w:b/>
          <w:bCs/>
          <w:sz w:val="28"/>
          <w:szCs w:val="28"/>
          <w:lang w:val="en-GB"/>
        </w:rPr>
        <w:br/>
      </w:r>
    </w:p>
    <w:p w14:paraId="37A19751" w14:textId="7B362E03" w:rsidR="00B92FBD" w:rsidRDefault="00B92FBD" w:rsidP="00B92FBD">
      <w:pPr>
        <w:tabs>
          <w:tab w:val="center" w:pos="4320"/>
          <w:tab w:val="right" w:pos="8640"/>
        </w:tabs>
        <w:spacing w:after="0" w:line="240" w:lineRule="auto"/>
        <w:rPr>
          <w:rFonts w:ascii="Gill Sans MT" w:eastAsia="Times New Roman" w:hAnsi="Gill Sans MT" w:cs="Times New Roman"/>
          <w:b/>
          <w:bCs/>
          <w:sz w:val="28"/>
          <w:szCs w:val="28"/>
          <w:lang w:val="en-GB"/>
        </w:rPr>
      </w:pP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B296EAF" w14:textId="77777777" w:rsidR="00B92FBD" w:rsidRDefault="00B92FBD" w:rsidP="00B92FBD">
      <w:pPr>
        <w:keepNext/>
        <w:keepLines/>
        <w:spacing w:after="0" w:line="240" w:lineRule="auto"/>
        <w:outlineLvl w:val="0"/>
        <w:rPr>
          <w:rFonts w:ascii="Arial" w:eastAsia="Times New Roman" w:hAnsi="Arial" w:cs="Times New Roman"/>
          <w:b/>
          <w:bCs/>
          <w:sz w:val="28"/>
          <w:szCs w:val="28"/>
          <w:lang w:val="en-GB"/>
        </w:rPr>
      </w:pPr>
    </w:p>
    <w:p w14:paraId="4F2853B9" w14:textId="77777777" w:rsidR="00F64A43" w:rsidRDefault="00F64A43" w:rsidP="00B92FBD">
      <w:pPr>
        <w:keepNext/>
        <w:keepLines/>
        <w:spacing w:after="0" w:line="240" w:lineRule="auto"/>
        <w:outlineLvl w:val="0"/>
        <w:rPr>
          <w:rFonts w:ascii="Arial" w:eastAsia="Times New Roman" w:hAnsi="Arial" w:cs="Times New Roman"/>
          <w:b/>
          <w:bCs/>
          <w:sz w:val="28"/>
          <w:szCs w:val="28"/>
          <w:lang w:val="en-GB"/>
        </w:rPr>
      </w:pPr>
    </w:p>
    <w:p w14:paraId="09F83C66" w14:textId="2E576E26" w:rsidR="00410DEF" w:rsidRPr="008A03A3" w:rsidRDefault="002A3356" w:rsidP="00D4452A">
      <w:pPr>
        <w:keepNext/>
        <w:keepLines/>
        <w:spacing w:after="0" w:line="240" w:lineRule="auto"/>
        <w:jc w:val="center"/>
        <w:outlineLvl w:val="0"/>
        <w:rPr>
          <w:rFonts w:ascii="Arial" w:eastAsia="Times New Roman" w:hAnsi="Arial" w:cs="Times New Roman"/>
          <w:b/>
          <w:bCs/>
          <w:sz w:val="28"/>
          <w:szCs w:val="28"/>
          <w:lang w:val="en-GB"/>
        </w:rPr>
      </w:pPr>
      <w:r w:rsidRPr="008A03A3">
        <w:rPr>
          <w:rFonts w:ascii="Arial" w:eastAsia="Times New Roman" w:hAnsi="Arial" w:cs="Times New Roman"/>
          <w:b/>
          <w:bCs/>
          <w:sz w:val="28"/>
          <w:szCs w:val="28"/>
          <w:lang w:val="en-GB"/>
        </w:rPr>
        <w:t>BEHAVIOUR</w:t>
      </w:r>
      <w:r w:rsidR="00746DA3" w:rsidRPr="008A03A3">
        <w:rPr>
          <w:rFonts w:ascii="Arial" w:eastAsia="Times New Roman" w:hAnsi="Arial" w:cs="Times New Roman"/>
          <w:b/>
          <w:bCs/>
          <w:sz w:val="28"/>
          <w:szCs w:val="28"/>
          <w:lang w:val="en-GB"/>
        </w:rPr>
        <w:t>S</w:t>
      </w:r>
      <w:r w:rsidR="00EA51D7" w:rsidRPr="008A03A3">
        <w:rPr>
          <w:rFonts w:ascii="Arial" w:eastAsia="Times New Roman" w:hAnsi="Arial" w:cs="Times New Roman"/>
          <w:b/>
          <w:bCs/>
          <w:sz w:val="28"/>
          <w:szCs w:val="28"/>
          <w:lang w:val="en-GB"/>
        </w:rPr>
        <w:t xml:space="preserve"> THAT CHALLENGE</w:t>
      </w:r>
      <w:r w:rsidRPr="008A03A3">
        <w:rPr>
          <w:rFonts w:ascii="Arial" w:eastAsia="Times New Roman" w:hAnsi="Arial" w:cs="Times New Roman"/>
          <w:b/>
          <w:bCs/>
          <w:sz w:val="28"/>
          <w:szCs w:val="28"/>
          <w:lang w:val="en-GB"/>
        </w:rPr>
        <w:t>, VIOLENCE AND AGGRESSION</w:t>
      </w:r>
    </w:p>
    <w:p w14:paraId="1331DE43" w14:textId="77777777" w:rsidR="00410DEF" w:rsidRPr="00B14A79" w:rsidRDefault="00410DEF" w:rsidP="0004602D">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04602D">
      <w:pPr>
        <w:pStyle w:val="Heading1"/>
      </w:pPr>
      <w:r w:rsidRPr="00B14A79">
        <w:t>Scope</w:t>
      </w:r>
    </w:p>
    <w:p w14:paraId="3FE92DFE" w14:textId="7B805519" w:rsidR="00B7150E" w:rsidRPr="00ED024D" w:rsidRDefault="00B7150E" w:rsidP="0004602D">
      <w:pPr>
        <w:pStyle w:val="List1"/>
        <w:jc w:val="left"/>
        <w:rPr>
          <w:rFonts w:eastAsia="HGGothicM"/>
          <w:b/>
          <w:bCs/>
          <w:lang w:bidi="en-US"/>
        </w:rPr>
      </w:pPr>
      <w:r w:rsidRPr="00ED024D">
        <w:rPr>
          <w:rFonts w:eastAsia="HGGothicM"/>
          <w:b/>
          <w:bCs/>
          <w:lang w:bidi="en-US"/>
        </w:rPr>
        <w:t>Policy Statement</w:t>
      </w:r>
    </w:p>
    <w:p w14:paraId="21E3EA7C" w14:textId="00A08CED" w:rsidR="00B7150E" w:rsidRPr="00ED024D" w:rsidRDefault="00B7150E" w:rsidP="0004602D">
      <w:pPr>
        <w:pStyle w:val="List1"/>
        <w:jc w:val="left"/>
        <w:rPr>
          <w:rFonts w:eastAsia="HGGothicM"/>
          <w:b/>
          <w:bCs/>
          <w:lang w:bidi="en-US"/>
        </w:rPr>
      </w:pPr>
      <w:r w:rsidRPr="00ED024D">
        <w:rPr>
          <w:rFonts w:eastAsia="HGGothicM"/>
          <w:b/>
          <w:bCs/>
          <w:lang w:bidi="en-US"/>
        </w:rPr>
        <w:t>The Policy</w:t>
      </w:r>
    </w:p>
    <w:p w14:paraId="2A4B06FD" w14:textId="64663AC1" w:rsidR="00302C9F" w:rsidRPr="00B057E7" w:rsidRDefault="00302C9F" w:rsidP="0004602D">
      <w:pPr>
        <w:pStyle w:val="List1"/>
        <w:jc w:val="left"/>
        <w:rPr>
          <w:rFonts w:eastAsia="HGGothicM"/>
          <w:lang w:bidi="en-US"/>
        </w:rPr>
      </w:pPr>
      <w:r w:rsidRPr="00B057E7">
        <w:rPr>
          <w:rFonts w:eastAsia="HGGothicM"/>
          <w:lang w:bidi="en-US"/>
        </w:rPr>
        <w:t>Principles</w:t>
      </w:r>
    </w:p>
    <w:p w14:paraId="40E8F493" w14:textId="296439ED" w:rsidR="00B72AB5" w:rsidRPr="00B057E7" w:rsidRDefault="00B72AB5" w:rsidP="0004602D">
      <w:pPr>
        <w:pStyle w:val="List1"/>
        <w:jc w:val="left"/>
        <w:rPr>
          <w:rFonts w:eastAsia="HGGothicM"/>
          <w:lang w:bidi="en-US"/>
        </w:rPr>
      </w:pPr>
      <w:r w:rsidRPr="00B057E7">
        <w:rPr>
          <w:rFonts w:eastAsia="HGGothicM"/>
          <w:lang w:bidi="en-US"/>
        </w:rPr>
        <w:t>Common Types of Behaviour</w:t>
      </w:r>
    </w:p>
    <w:p w14:paraId="31948B90" w14:textId="46FE61B2" w:rsidR="00302C9F" w:rsidRPr="00B057E7" w:rsidRDefault="00C34C31" w:rsidP="0004602D">
      <w:pPr>
        <w:pStyle w:val="List1"/>
        <w:jc w:val="left"/>
        <w:rPr>
          <w:rFonts w:eastAsia="HGGothicM"/>
          <w:lang w:bidi="en-US"/>
        </w:rPr>
      </w:pPr>
      <w:r w:rsidRPr="00B057E7">
        <w:rPr>
          <w:rFonts w:eastAsia="HGGothicM"/>
          <w:lang w:bidi="en-US"/>
        </w:rPr>
        <w:t>Service User</w:t>
      </w:r>
      <w:r w:rsidR="00302C9F" w:rsidRPr="00B057E7">
        <w:rPr>
          <w:rFonts w:eastAsia="HGGothicM"/>
          <w:lang w:bidi="en-US"/>
        </w:rPr>
        <w:t xml:space="preserve"> Plan</w:t>
      </w:r>
    </w:p>
    <w:p w14:paraId="0F578CC8" w14:textId="6A136724" w:rsidR="00302C9F" w:rsidRPr="00B057E7" w:rsidRDefault="00302C9F" w:rsidP="0004602D">
      <w:pPr>
        <w:pStyle w:val="List1"/>
        <w:jc w:val="left"/>
        <w:rPr>
          <w:rFonts w:eastAsia="HGGothicM"/>
          <w:lang w:bidi="en-US"/>
        </w:rPr>
      </w:pPr>
      <w:r w:rsidRPr="00B057E7">
        <w:rPr>
          <w:rFonts w:eastAsia="HGGothicM"/>
          <w:lang w:bidi="en-US"/>
        </w:rPr>
        <w:t>Risk Assessment</w:t>
      </w:r>
    </w:p>
    <w:p w14:paraId="0568B589" w14:textId="7FF905E5" w:rsidR="00302C9F" w:rsidRPr="0023084D" w:rsidRDefault="00C34C31" w:rsidP="0004602D">
      <w:pPr>
        <w:pStyle w:val="List1"/>
        <w:jc w:val="left"/>
        <w:rPr>
          <w:rFonts w:eastAsia="HGGothicM"/>
          <w:lang w:bidi="en-US"/>
        </w:rPr>
      </w:pPr>
      <w:r>
        <w:rPr>
          <w:rFonts w:eastAsia="HGGothicM"/>
          <w:lang w:bidi="en-US"/>
        </w:rPr>
        <w:t>Service User’s</w:t>
      </w:r>
      <w:r w:rsidR="00302C9F" w:rsidRPr="0023084D">
        <w:rPr>
          <w:rFonts w:eastAsia="HGGothicM"/>
          <w:lang w:bidi="en-US"/>
        </w:rPr>
        <w:t xml:space="preserve"> Consent</w:t>
      </w:r>
    </w:p>
    <w:p w14:paraId="03D40D10" w14:textId="2CC35367" w:rsidR="00302C9F" w:rsidRPr="0023084D" w:rsidRDefault="00302C9F" w:rsidP="0004602D">
      <w:pPr>
        <w:pStyle w:val="List1"/>
        <w:jc w:val="left"/>
        <w:rPr>
          <w:rFonts w:eastAsia="HGGothicM"/>
          <w:lang w:bidi="en-US"/>
        </w:rPr>
      </w:pPr>
      <w:r w:rsidRPr="0023084D">
        <w:rPr>
          <w:rFonts w:eastAsia="HGGothicM"/>
          <w:lang w:bidi="en-US"/>
        </w:rPr>
        <w:t>The Use of Restraint</w:t>
      </w:r>
    </w:p>
    <w:p w14:paraId="5C63634B" w14:textId="0318AD5E" w:rsidR="00302C9F" w:rsidRPr="0023084D" w:rsidRDefault="00302C9F" w:rsidP="0004602D">
      <w:pPr>
        <w:pStyle w:val="List1"/>
        <w:jc w:val="left"/>
        <w:rPr>
          <w:rFonts w:eastAsia="HGGothicM"/>
          <w:lang w:bidi="en-US"/>
        </w:rPr>
      </w:pPr>
      <w:r w:rsidRPr="0023084D">
        <w:rPr>
          <w:rFonts w:eastAsia="HGGothicM"/>
          <w:lang w:bidi="en-US"/>
        </w:rPr>
        <w:t>Reporting</w:t>
      </w:r>
    </w:p>
    <w:p w14:paraId="64BFA1A6" w14:textId="71766A76" w:rsidR="00302C9F" w:rsidRPr="0023084D" w:rsidRDefault="00302C9F" w:rsidP="0004602D">
      <w:pPr>
        <w:pStyle w:val="List1"/>
        <w:jc w:val="left"/>
        <w:rPr>
          <w:rFonts w:eastAsia="HGGothicM"/>
          <w:lang w:bidi="en-US"/>
        </w:rPr>
      </w:pPr>
      <w:r w:rsidRPr="0023084D">
        <w:rPr>
          <w:rFonts w:eastAsia="HGGothicM"/>
          <w:lang w:bidi="en-US"/>
        </w:rPr>
        <w:t>Inappropriate Use of Intervention by Others</w:t>
      </w:r>
    </w:p>
    <w:p w14:paraId="6CE0DEDF" w14:textId="3815664E" w:rsidR="00B7150E" w:rsidRPr="00ED024D" w:rsidRDefault="00B7150E" w:rsidP="0004602D">
      <w:pPr>
        <w:pStyle w:val="List1"/>
        <w:jc w:val="left"/>
        <w:rPr>
          <w:rFonts w:eastAsia="HGGothicM"/>
          <w:b/>
          <w:bCs/>
          <w:lang w:bidi="en-US"/>
        </w:rPr>
      </w:pPr>
      <w:r w:rsidRPr="00ED024D">
        <w:rPr>
          <w:rFonts w:eastAsia="HGGothicM"/>
          <w:b/>
          <w:bCs/>
          <w:lang w:bidi="en-US"/>
        </w:rPr>
        <w:t>Related Policies</w:t>
      </w:r>
    </w:p>
    <w:p w14:paraId="4144DE55" w14:textId="780BAA6A" w:rsidR="00B7150E" w:rsidRPr="00ED024D" w:rsidRDefault="00B7150E" w:rsidP="0004602D">
      <w:pPr>
        <w:pStyle w:val="List1"/>
        <w:jc w:val="left"/>
        <w:rPr>
          <w:rFonts w:eastAsia="HGGothicM"/>
          <w:b/>
          <w:bCs/>
          <w:lang w:bidi="en-US"/>
        </w:rPr>
      </w:pPr>
      <w:r w:rsidRPr="00ED024D">
        <w:rPr>
          <w:rFonts w:eastAsia="HGGothicM"/>
          <w:b/>
          <w:bCs/>
          <w:lang w:bidi="en-US"/>
        </w:rPr>
        <w:t>Related Guidance</w:t>
      </w:r>
    </w:p>
    <w:p w14:paraId="2D8DA629" w14:textId="5E6141B0" w:rsidR="00A61A71" w:rsidRPr="00ED024D" w:rsidRDefault="00B7150E" w:rsidP="0004602D">
      <w:pPr>
        <w:pStyle w:val="List1"/>
        <w:jc w:val="left"/>
        <w:rPr>
          <w:rFonts w:eastAsia="HGGothicM"/>
          <w:b/>
          <w:bCs/>
          <w:lang w:bidi="en-US"/>
        </w:rPr>
      </w:pPr>
      <w:r w:rsidRPr="00ED024D">
        <w:rPr>
          <w:rFonts w:eastAsia="HGGothicM"/>
          <w:b/>
          <w:bCs/>
          <w:lang w:bidi="en-US"/>
        </w:rPr>
        <w:t>Training Statement</w:t>
      </w:r>
    </w:p>
    <w:p w14:paraId="40073288" w14:textId="2A164902" w:rsidR="00B7150E" w:rsidRPr="000E3008" w:rsidRDefault="00B7150E" w:rsidP="000E3008">
      <w:pPr>
        <w:pStyle w:val="Heading1"/>
        <w:rPr>
          <w:lang w:eastAsia="en-GB"/>
        </w:rPr>
      </w:pPr>
      <w:r w:rsidRPr="000E3008">
        <w:rPr>
          <w:lang w:eastAsia="en-GB"/>
        </w:rPr>
        <w:t>Policy Statement</w:t>
      </w:r>
    </w:p>
    <w:p w14:paraId="33FBA86B" w14:textId="1F4625C5" w:rsidR="00C34C31" w:rsidRPr="00C34C31" w:rsidRDefault="00C34C31" w:rsidP="0004602D">
      <w:pPr>
        <w:pStyle w:val="Paragraph"/>
        <w:jc w:val="left"/>
        <w:rPr>
          <w:lang w:eastAsia="en-GB"/>
        </w:rPr>
      </w:pPr>
      <w:r w:rsidRPr="008A03A3">
        <w:rPr>
          <w:lang w:eastAsia="en-GB"/>
        </w:rPr>
        <w:t xml:space="preserve">From time to time, service users </w:t>
      </w:r>
      <w:r w:rsidR="00087CFA" w:rsidRPr="008A03A3">
        <w:t>present</w:t>
      </w:r>
      <w:r w:rsidR="008A03A3" w:rsidRPr="008A03A3">
        <w:t xml:space="preserve"> </w:t>
      </w:r>
      <w:r w:rsidR="00087CFA" w:rsidRPr="008A03A3">
        <w:t>behaviour</w:t>
      </w:r>
      <w:r w:rsidR="00746DA3" w:rsidRPr="008A03A3">
        <w:t>s</w:t>
      </w:r>
      <w:r w:rsidR="00EA51D7" w:rsidRPr="008A03A3">
        <w:t xml:space="preserve"> that challenge</w:t>
      </w:r>
      <w:r w:rsidR="00087CFA" w:rsidRPr="008A03A3">
        <w:t xml:space="preserve">, violence, or </w:t>
      </w:r>
      <w:r w:rsidR="00087CFA" w:rsidRPr="0023084D">
        <w:t xml:space="preserve">aggressive tendencies </w:t>
      </w:r>
      <w:r w:rsidR="00087CFA">
        <w:t>that</w:t>
      </w:r>
      <w:r w:rsidR="00087CFA" w:rsidRPr="0023084D">
        <w:t xml:space="preserve"> need to be fully documented in the assessment of need and the care plan.</w:t>
      </w:r>
      <w:r w:rsidR="00087CFA">
        <w:t xml:space="preserve"> </w:t>
      </w:r>
      <w:r w:rsidR="00087CFA" w:rsidRPr="0023084D">
        <w:t>For this particular policy,</w:t>
      </w:r>
      <w:r w:rsidR="008A03A3">
        <w:t xml:space="preserve"> </w:t>
      </w:r>
      <w:r w:rsidR="00EA51D7" w:rsidRPr="008A03A3">
        <w:t>behaviour</w:t>
      </w:r>
      <w:r w:rsidR="00746DA3" w:rsidRPr="008A03A3">
        <w:t>s</w:t>
      </w:r>
      <w:r w:rsidR="00EA51D7" w:rsidRPr="008A03A3">
        <w:t xml:space="preserve"> that challenge</w:t>
      </w:r>
      <w:r w:rsidR="008A03A3" w:rsidRPr="008A03A3">
        <w:t xml:space="preserve"> </w:t>
      </w:r>
      <w:r w:rsidR="00087CFA" w:rsidRPr="008A03A3">
        <w:t xml:space="preserve">include </w:t>
      </w:r>
      <w:r w:rsidR="00087CFA" w:rsidRPr="0023084D">
        <w:t>self</w:t>
      </w:r>
      <w:r w:rsidR="00C27390">
        <w:t>-</w:t>
      </w:r>
      <w:r w:rsidR="00087CFA" w:rsidRPr="0023084D">
        <w:t>harm, self</w:t>
      </w:r>
      <w:r w:rsidR="00C27390">
        <w:t>-</w:t>
      </w:r>
      <w:r w:rsidR="00087CFA" w:rsidRPr="0023084D">
        <w:t>neglect, self</w:t>
      </w:r>
      <w:r w:rsidR="00C27390">
        <w:t>-</w:t>
      </w:r>
      <w:r w:rsidR="00087CFA" w:rsidRPr="0023084D">
        <w:t>abuse</w:t>
      </w:r>
      <w:r w:rsidR="00087CFA">
        <w:t>,</w:t>
      </w:r>
      <w:r w:rsidR="00087CFA" w:rsidRPr="0023084D">
        <w:t xml:space="preserve"> or harm to others. If </w:t>
      </w:r>
      <w:r w:rsidR="00EA51D7" w:rsidRPr="0023084D">
        <w:t>behaviour</w:t>
      </w:r>
      <w:r w:rsidR="00746DA3">
        <w:t>s</w:t>
      </w:r>
      <w:r w:rsidR="00EA51D7">
        <w:t xml:space="preserve"> </w:t>
      </w:r>
      <w:r w:rsidR="00EA51D7" w:rsidRPr="008A03A3">
        <w:t>that challenge</w:t>
      </w:r>
      <w:r w:rsidR="00087CFA" w:rsidRPr="008A03A3">
        <w:t xml:space="preserve">, violence, or aggressive tendencies are present, a full and robust risk assessment </w:t>
      </w:r>
      <w:r w:rsidR="00087CFA" w:rsidRPr="0023084D">
        <w:t>must be undertaken to protect not just the resident, but the staff.</w:t>
      </w:r>
      <w:r w:rsidR="00087CFA">
        <w:t xml:space="preserve"> </w:t>
      </w:r>
      <w:r w:rsidR="00087CFA" w:rsidRPr="0023084D">
        <w:t>This needs to include the use of any restraint techniques where appropriate.</w:t>
      </w:r>
    </w:p>
    <w:p w14:paraId="645D7A37" w14:textId="77777777" w:rsidR="00087CFA" w:rsidRDefault="00087CFA" w:rsidP="0004602D">
      <w:pPr>
        <w:pStyle w:val="Heading1"/>
        <w:rPr>
          <w:lang w:eastAsia="en-GB"/>
        </w:rPr>
      </w:pPr>
      <w:r w:rsidRPr="002E7BED">
        <w:rPr>
          <w:lang w:eastAsia="en-GB"/>
        </w:rPr>
        <w:t>The Policy</w:t>
      </w:r>
    </w:p>
    <w:p w14:paraId="59EEC961" w14:textId="32EE3AC3" w:rsidR="00C34C31" w:rsidRPr="008A03A3" w:rsidRDefault="00087CFA" w:rsidP="0004602D">
      <w:pPr>
        <w:pStyle w:val="Paragraph"/>
        <w:jc w:val="left"/>
        <w:rPr>
          <w:lang w:eastAsia="en-GB"/>
        </w:rPr>
      </w:pPr>
      <w:r w:rsidRPr="008A03A3">
        <w:t xml:space="preserve">This document outlines the policy of this organisation </w:t>
      </w:r>
      <w:r w:rsidR="00C27390" w:rsidRPr="008A03A3">
        <w:t>concerning</w:t>
      </w:r>
      <w:r w:rsidRPr="008A03A3">
        <w:t xml:space="preserve"> dealing with </w:t>
      </w:r>
      <w:r w:rsidR="00EA51D7" w:rsidRPr="008A03A3">
        <w:t>behaviour</w:t>
      </w:r>
      <w:r w:rsidR="00746DA3" w:rsidRPr="008A03A3">
        <w:t>s</w:t>
      </w:r>
      <w:r w:rsidR="00EA51D7" w:rsidRPr="008A03A3">
        <w:t xml:space="preserve"> that challenge</w:t>
      </w:r>
      <w:r w:rsidRPr="008A03A3">
        <w:t xml:space="preserve">, violence, and aggression among </w:t>
      </w:r>
      <w:r w:rsidR="00C34C31" w:rsidRPr="008A03A3">
        <w:rPr>
          <w:lang w:eastAsia="en-GB"/>
        </w:rPr>
        <w:t>service users.</w:t>
      </w:r>
    </w:p>
    <w:p w14:paraId="38B071BE" w14:textId="77777777" w:rsidR="00C34C31" w:rsidRPr="00087CFA" w:rsidRDefault="00C34C31" w:rsidP="0004602D">
      <w:pPr>
        <w:pStyle w:val="Heading1"/>
        <w:rPr>
          <w:color w:val="auto"/>
          <w:lang w:eastAsia="sk-SK"/>
        </w:rPr>
      </w:pPr>
      <w:r w:rsidRPr="00087CFA">
        <w:rPr>
          <w:color w:val="auto"/>
          <w:lang w:eastAsia="sk-SK"/>
        </w:rPr>
        <w:t>Principles</w:t>
      </w:r>
    </w:p>
    <w:p w14:paraId="64086841" w14:textId="77777777" w:rsidR="00C34C31" w:rsidRPr="00C34C31" w:rsidRDefault="00C34C31" w:rsidP="0004602D">
      <w:pPr>
        <w:pStyle w:val="List1"/>
        <w:jc w:val="left"/>
      </w:pPr>
      <w:r w:rsidRPr="00C34C31">
        <w:t>This organisation seeks to demonstrate respect for the lifestyles and human rights of its service users.</w:t>
      </w:r>
    </w:p>
    <w:p w14:paraId="31946479" w14:textId="5F8A5A58" w:rsidR="00C34C31" w:rsidRPr="00C34C31" w:rsidRDefault="00C34C31" w:rsidP="0004602D">
      <w:pPr>
        <w:pStyle w:val="List1"/>
        <w:jc w:val="left"/>
      </w:pPr>
      <w:r w:rsidRPr="00C34C31">
        <w:t>We recognise, nevertheless</w:t>
      </w:r>
      <w:r w:rsidR="00087CFA">
        <w:t>,</w:t>
      </w:r>
      <w:r w:rsidRPr="00C34C31">
        <w:t xml:space="preserve"> that exceptional circumstances may arise when our workers might be called upon to place limitations on a service user’s behaviour, either for their interest or for the protection of others.</w:t>
      </w:r>
    </w:p>
    <w:p w14:paraId="24DF4E26" w14:textId="2762B2A5" w:rsidR="00C34C31" w:rsidRDefault="00C34C31" w:rsidP="0004602D">
      <w:pPr>
        <w:pStyle w:val="List1"/>
        <w:jc w:val="left"/>
      </w:pPr>
      <w:r w:rsidRPr="00C34C31">
        <w:t>We will attempt to anticipate these possibilities and to follow precise procedures</w:t>
      </w:r>
      <w:r w:rsidR="00087CFA">
        <w:t>,</w:t>
      </w:r>
      <w:r w:rsidRPr="00C34C31">
        <w:t xml:space="preserve"> designed to ensure that the limitation to a service user’s lifestyle or human rights is kept to a minimum.</w:t>
      </w:r>
    </w:p>
    <w:p w14:paraId="106C2FD9" w14:textId="21744B63" w:rsidR="00AA41CC" w:rsidRDefault="00AA41CC" w:rsidP="00AA41CC">
      <w:pPr>
        <w:pStyle w:val="List1"/>
        <w:numPr>
          <w:ilvl w:val="0"/>
          <w:numId w:val="0"/>
        </w:numPr>
        <w:jc w:val="left"/>
      </w:pPr>
    </w:p>
    <w:p w14:paraId="1EF46ACB" w14:textId="154768D0" w:rsidR="00AA41CC" w:rsidRPr="00B057E7" w:rsidRDefault="00AA41CC" w:rsidP="00AA41CC">
      <w:pPr>
        <w:pStyle w:val="Heading1"/>
        <w:rPr>
          <w:color w:val="auto"/>
          <w:lang w:eastAsia="sk-SK"/>
        </w:rPr>
      </w:pPr>
      <w:r w:rsidRPr="00B057E7">
        <w:rPr>
          <w:color w:val="auto"/>
          <w:lang w:eastAsia="sk-SK"/>
        </w:rPr>
        <w:lastRenderedPageBreak/>
        <w:t xml:space="preserve">Common Types of </w:t>
      </w:r>
      <w:proofErr w:type="spellStart"/>
      <w:r w:rsidRPr="00B057E7">
        <w:rPr>
          <w:color w:val="auto"/>
          <w:lang w:eastAsia="sk-SK"/>
        </w:rPr>
        <w:t>Behaviour</w:t>
      </w:r>
      <w:proofErr w:type="spellEnd"/>
    </w:p>
    <w:p w14:paraId="164F4863" w14:textId="1B4F2962" w:rsidR="00B70000" w:rsidRDefault="00B70000" w:rsidP="004C70F6">
      <w:pPr>
        <w:pStyle w:val="WPParagraph"/>
        <w:rPr>
          <w:b/>
          <w:bCs/>
        </w:rPr>
      </w:pPr>
      <w:r w:rsidRPr="00B057E7">
        <w:t xml:space="preserve">There are </w:t>
      </w:r>
      <w:r w:rsidR="00D01729" w:rsidRPr="00B057E7">
        <w:t>t</w:t>
      </w:r>
      <w:r w:rsidRPr="00B057E7">
        <w:t xml:space="preserve">hree </w:t>
      </w:r>
      <w:r w:rsidR="00D01729" w:rsidRPr="00B057E7">
        <w:t>c</w:t>
      </w:r>
      <w:r w:rsidRPr="00B057E7">
        <w:t xml:space="preserve">ommon </w:t>
      </w:r>
      <w:r w:rsidR="00D01729" w:rsidRPr="00B057E7">
        <w:t>t</w:t>
      </w:r>
      <w:r w:rsidRPr="00B057E7">
        <w:t xml:space="preserve">ypes of </w:t>
      </w:r>
      <w:r w:rsidR="00D01729" w:rsidRPr="00B057E7">
        <w:t>b</w:t>
      </w:r>
      <w:r w:rsidRPr="00B057E7">
        <w:t>ehaviour:</w:t>
      </w:r>
    </w:p>
    <w:p w14:paraId="7A98B3C3" w14:textId="77777777" w:rsidR="00B70000" w:rsidRPr="00B057E7" w:rsidRDefault="00B70000" w:rsidP="00B70000">
      <w:pPr>
        <w:pStyle w:val="Heading1"/>
        <w:rPr>
          <w:color w:val="auto"/>
          <w:lang w:eastAsia="en-GB"/>
        </w:rPr>
      </w:pPr>
      <w:r w:rsidRPr="00B057E7">
        <w:rPr>
          <w:color w:val="auto"/>
          <w:lang w:eastAsia="en-GB"/>
        </w:rPr>
        <w:t>Non-Verbal</w:t>
      </w:r>
    </w:p>
    <w:p w14:paraId="4F3529B7" w14:textId="77777777" w:rsidR="00B70000" w:rsidRPr="00B057E7" w:rsidRDefault="00B70000" w:rsidP="004C70F6">
      <w:pPr>
        <w:pStyle w:val="WPBullet"/>
      </w:pPr>
      <w:r w:rsidRPr="00B057E7">
        <w:t>Agitation</w:t>
      </w:r>
    </w:p>
    <w:p w14:paraId="458E1E48" w14:textId="77777777" w:rsidR="00B70000" w:rsidRPr="00B057E7" w:rsidRDefault="00B70000" w:rsidP="004C70F6">
      <w:pPr>
        <w:pStyle w:val="WPBullet"/>
      </w:pPr>
      <w:r w:rsidRPr="00B057E7">
        <w:t>Wandering, pacing, following</w:t>
      </w:r>
    </w:p>
    <w:p w14:paraId="782C90F6" w14:textId="77777777" w:rsidR="00B70000" w:rsidRPr="00B057E7" w:rsidRDefault="00B70000" w:rsidP="004C70F6">
      <w:pPr>
        <w:pStyle w:val="WPBullet"/>
      </w:pPr>
      <w:r w:rsidRPr="00B057E7">
        <w:t>Intimidating facial expressions, staring</w:t>
      </w:r>
    </w:p>
    <w:p w14:paraId="60C22148" w14:textId="77777777" w:rsidR="00B70000" w:rsidRPr="00B057E7" w:rsidRDefault="00B70000" w:rsidP="004C70F6">
      <w:pPr>
        <w:pStyle w:val="WPBullet"/>
      </w:pPr>
      <w:r w:rsidRPr="00B057E7">
        <w:t>Intimidating body posture</w:t>
      </w:r>
    </w:p>
    <w:p w14:paraId="1283A100" w14:textId="77777777" w:rsidR="00B70000" w:rsidRPr="00B057E7" w:rsidRDefault="00B70000" w:rsidP="004C70F6">
      <w:pPr>
        <w:pStyle w:val="WPBullet"/>
      </w:pPr>
      <w:r w:rsidRPr="00B057E7">
        <w:t xml:space="preserve">Cornering, invading personal </w:t>
      </w:r>
      <w:proofErr w:type="gramStart"/>
      <w:r w:rsidRPr="00B057E7">
        <w:t>space</w:t>
      </w:r>
      <w:proofErr w:type="gramEnd"/>
    </w:p>
    <w:p w14:paraId="5EC4284F" w14:textId="77777777" w:rsidR="00B70000" w:rsidRPr="00B057E7" w:rsidRDefault="00B70000" w:rsidP="004C70F6">
      <w:pPr>
        <w:pStyle w:val="WPBullet"/>
      </w:pPr>
      <w:r w:rsidRPr="00B057E7">
        <w:t>Offensive gestures</w:t>
      </w:r>
    </w:p>
    <w:p w14:paraId="264B3817" w14:textId="77777777" w:rsidR="00B70000" w:rsidRPr="00B057E7" w:rsidRDefault="00B70000" w:rsidP="004C70F6">
      <w:pPr>
        <w:pStyle w:val="WPBullet"/>
      </w:pPr>
      <w:r w:rsidRPr="00B057E7">
        <w:t>Interference with equipment or property</w:t>
      </w:r>
    </w:p>
    <w:p w14:paraId="2EB39895" w14:textId="77777777" w:rsidR="00B70000" w:rsidRPr="00B057E7" w:rsidRDefault="00B70000" w:rsidP="004C70F6">
      <w:pPr>
        <w:pStyle w:val="WPBullet"/>
      </w:pPr>
      <w:r w:rsidRPr="00B057E7">
        <w:t>Being withdrawn, extreme passivity, refusal to move</w:t>
      </w:r>
    </w:p>
    <w:p w14:paraId="3AF157E2" w14:textId="77777777" w:rsidR="00B70000" w:rsidRPr="00B057E7" w:rsidRDefault="00B70000" w:rsidP="00B70000">
      <w:pPr>
        <w:pStyle w:val="Heading1"/>
        <w:rPr>
          <w:color w:val="auto"/>
          <w:lang w:eastAsia="en-GB"/>
        </w:rPr>
      </w:pPr>
      <w:r w:rsidRPr="00B057E7">
        <w:rPr>
          <w:color w:val="auto"/>
          <w:lang w:eastAsia="en-GB"/>
        </w:rPr>
        <w:t>Verbal</w:t>
      </w:r>
    </w:p>
    <w:p w14:paraId="57C54514" w14:textId="77777777" w:rsidR="00B70000" w:rsidRPr="00B057E7" w:rsidRDefault="00B70000" w:rsidP="004C70F6">
      <w:pPr>
        <w:pStyle w:val="WPBullet"/>
      </w:pPr>
      <w:r w:rsidRPr="00B057E7">
        <w:t>Shouting</w:t>
      </w:r>
    </w:p>
    <w:p w14:paraId="45F7F126" w14:textId="77777777" w:rsidR="00B70000" w:rsidRPr="00B057E7" w:rsidRDefault="00B70000" w:rsidP="004C70F6">
      <w:pPr>
        <w:pStyle w:val="WPBullet"/>
      </w:pPr>
      <w:r w:rsidRPr="00B057E7">
        <w:t>Swearing</w:t>
      </w:r>
    </w:p>
    <w:p w14:paraId="53EB1353" w14:textId="77777777" w:rsidR="00B70000" w:rsidRPr="00B057E7" w:rsidRDefault="00B70000" w:rsidP="004C70F6">
      <w:pPr>
        <w:pStyle w:val="WPBullet"/>
      </w:pPr>
      <w:r w:rsidRPr="00B057E7">
        <w:t>Crying</w:t>
      </w:r>
    </w:p>
    <w:p w14:paraId="7C512CCB" w14:textId="77777777" w:rsidR="00B70000" w:rsidRPr="00B057E7" w:rsidRDefault="00B70000" w:rsidP="004C70F6">
      <w:pPr>
        <w:pStyle w:val="WPBullet"/>
      </w:pPr>
      <w:r w:rsidRPr="00B057E7">
        <w:t>Screaming</w:t>
      </w:r>
    </w:p>
    <w:p w14:paraId="51305930" w14:textId="77777777" w:rsidR="00B70000" w:rsidRPr="00B057E7" w:rsidRDefault="00B70000" w:rsidP="004C70F6">
      <w:pPr>
        <w:pStyle w:val="WPBullet"/>
      </w:pPr>
      <w:r w:rsidRPr="00B057E7">
        <w:t>Repetitive statements or questions</w:t>
      </w:r>
    </w:p>
    <w:p w14:paraId="46DA6093" w14:textId="77777777" w:rsidR="00B70000" w:rsidRPr="00B057E7" w:rsidRDefault="00B70000" w:rsidP="004C70F6">
      <w:pPr>
        <w:pStyle w:val="WPBullet"/>
      </w:pPr>
      <w:r w:rsidRPr="00B057E7">
        <w:t>Personal comments or questions</w:t>
      </w:r>
    </w:p>
    <w:p w14:paraId="42B7D4F3" w14:textId="77777777" w:rsidR="00B70000" w:rsidRPr="00B057E7" w:rsidRDefault="00B70000" w:rsidP="004C70F6">
      <w:pPr>
        <w:pStyle w:val="WPBullet"/>
      </w:pPr>
      <w:r w:rsidRPr="00B057E7">
        <w:t>Racist, sexist, offensive speech</w:t>
      </w:r>
    </w:p>
    <w:p w14:paraId="2171372F" w14:textId="77777777" w:rsidR="00B70000" w:rsidRPr="00B057E7" w:rsidRDefault="00B70000" w:rsidP="004C70F6">
      <w:pPr>
        <w:pStyle w:val="WPBullet"/>
      </w:pPr>
      <w:r w:rsidRPr="00B057E7">
        <w:t xml:space="preserve">Bizarre, psychotic content, not based on known </w:t>
      </w:r>
      <w:proofErr w:type="gramStart"/>
      <w:r w:rsidRPr="00B057E7">
        <w:t>reality</w:t>
      </w:r>
      <w:proofErr w:type="gramEnd"/>
    </w:p>
    <w:p w14:paraId="0F5ED5CD" w14:textId="77777777" w:rsidR="00B70000" w:rsidRPr="00B057E7" w:rsidRDefault="00B70000" w:rsidP="00B70000">
      <w:pPr>
        <w:pStyle w:val="Heading1"/>
        <w:rPr>
          <w:color w:val="auto"/>
          <w:lang w:eastAsia="en-GB"/>
        </w:rPr>
      </w:pPr>
      <w:r w:rsidRPr="00B057E7">
        <w:rPr>
          <w:color w:val="auto"/>
          <w:lang w:eastAsia="en-GB"/>
        </w:rPr>
        <w:t>Physical</w:t>
      </w:r>
    </w:p>
    <w:p w14:paraId="443CD724" w14:textId="77777777" w:rsidR="00B70000" w:rsidRPr="00B057E7" w:rsidRDefault="00B70000" w:rsidP="004C70F6">
      <w:pPr>
        <w:pStyle w:val="WPBullet"/>
      </w:pPr>
      <w:r w:rsidRPr="00B057E7">
        <w:t>Scratching</w:t>
      </w:r>
    </w:p>
    <w:p w14:paraId="6D16465C" w14:textId="77777777" w:rsidR="00B70000" w:rsidRPr="00B057E7" w:rsidRDefault="00B70000" w:rsidP="004C70F6">
      <w:pPr>
        <w:pStyle w:val="WPBullet"/>
      </w:pPr>
      <w:r w:rsidRPr="00B057E7">
        <w:t>Grabbing, hair pulling</w:t>
      </w:r>
    </w:p>
    <w:p w14:paraId="0A961FCD" w14:textId="77777777" w:rsidR="00B70000" w:rsidRPr="00B057E7" w:rsidRDefault="00B70000" w:rsidP="004C70F6">
      <w:pPr>
        <w:pStyle w:val="WPBullet"/>
      </w:pPr>
      <w:r w:rsidRPr="00B057E7">
        <w:t>Biting</w:t>
      </w:r>
    </w:p>
    <w:p w14:paraId="3C4EAFFF" w14:textId="77777777" w:rsidR="00B70000" w:rsidRPr="00B057E7" w:rsidRDefault="00B70000" w:rsidP="004C70F6">
      <w:pPr>
        <w:pStyle w:val="WPBullet"/>
      </w:pPr>
      <w:r w:rsidRPr="00B057E7">
        <w:t>Hitting, slapping, punching</w:t>
      </w:r>
    </w:p>
    <w:p w14:paraId="31C2B024" w14:textId="77777777" w:rsidR="00B70000" w:rsidRPr="00B057E7" w:rsidRDefault="00B70000" w:rsidP="004C70F6">
      <w:pPr>
        <w:pStyle w:val="WPBullet"/>
      </w:pPr>
      <w:r w:rsidRPr="00B057E7">
        <w:t>Pinching</w:t>
      </w:r>
    </w:p>
    <w:p w14:paraId="14EC1B24" w14:textId="77777777" w:rsidR="00B70000" w:rsidRPr="00B057E7" w:rsidRDefault="00B70000" w:rsidP="004C70F6">
      <w:pPr>
        <w:pStyle w:val="WPBullet"/>
      </w:pPr>
      <w:r w:rsidRPr="00B057E7">
        <w:t>Spitting</w:t>
      </w:r>
    </w:p>
    <w:p w14:paraId="40D9E12F" w14:textId="77777777" w:rsidR="00B70000" w:rsidRPr="00B057E7" w:rsidRDefault="00B70000" w:rsidP="004C70F6">
      <w:pPr>
        <w:pStyle w:val="WPBullet"/>
      </w:pPr>
      <w:r w:rsidRPr="00B057E7">
        <w:t>Kicking</w:t>
      </w:r>
    </w:p>
    <w:p w14:paraId="01A0AF41" w14:textId="77777777" w:rsidR="00B70000" w:rsidRPr="00B057E7" w:rsidRDefault="00B70000" w:rsidP="004C70F6">
      <w:pPr>
        <w:pStyle w:val="WPBullet"/>
      </w:pPr>
      <w:r w:rsidRPr="00B057E7">
        <w:t>Pushing, shoving, knocking into someone</w:t>
      </w:r>
    </w:p>
    <w:p w14:paraId="0C7008AA" w14:textId="77777777" w:rsidR="00B70000" w:rsidRPr="00B057E7" w:rsidRDefault="00B70000" w:rsidP="004C70F6">
      <w:pPr>
        <w:pStyle w:val="WPBullet"/>
      </w:pPr>
      <w:r w:rsidRPr="00B057E7">
        <w:t>Striking or throwing furniture or objects</w:t>
      </w:r>
    </w:p>
    <w:p w14:paraId="41091024" w14:textId="77777777" w:rsidR="00B70000" w:rsidRPr="00B057E7" w:rsidRDefault="00B70000" w:rsidP="004C70F6">
      <w:pPr>
        <w:pStyle w:val="WPBullet"/>
      </w:pPr>
      <w:r w:rsidRPr="00B057E7">
        <w:t>Inappropriate touching (self or others)</w:t>
      </w:r>
    </w:p>
    <w:p w14:paraId="13BD04C4" w14:textId="77777777" w:rsidR="00B70000" w:rsidRPr="00B057E7" w:rsidRDefault="00B70000" w:rsidP="004C70F6">
      <w:pPr>
        <w:pStyle w:val="WPBullet"/>
      </w:pPr>
      <w:r w:rsidRPr="00B057E7">
        <w:t xml:space="preserve">Urinating, </w:t>
      </w:r>
      <w:proofErr w:type="gramStart"/>
      <w:r w:rsidRPr="00B057E7">
        <w:t>smearing</w:t>
      </w:r>
      <w:proofErr w:type="gramEnd"/>
    </w:p>
    <w:p w14:paraId="556CA087" w14:textId="77777777" w:rsidR="00B70000" w:rsidRPr="00B057E7" w:rsidRDefault="00B70000" w:rsidP="004C70F6">
      <w:pPr>
        <w:pStyle w:val="WPBullet"/>
      </w:pPr>
      <w:r w:rsidRPr="00B057E7">
        <w:t>Undressing</w:t>
      </w:r>
    </w:p>
    <w:p w14:paraId="43574644" w14:textId="77777777" w:rsidR="00B70000" w:rsidRPr="00B057E7" w:rsidRDefault="00B70000" w:rsidP="004C70F6">
      <w:pPr>
        <w:pStyle w:val="WPBullet"/>
      </w:pPr>
      <w:r w:rsidRPr="00B057E7">
        <w:t>Self-harm</w:t>
      </w:r>
    </w:p>
    <w:p w14:paraId="062F75C6" w14:textId="77777777" w:rsidR="00B70000" w:rsidRPr="00B057E7" w:rsidRDefault="00B70000" w:rsidP="004C70F6">
      <w:pPr>
        <w:pStyle w:val="WPBullet"/>
      </w:pPr>
      <w:r w:rsidRPr="00B057E7">
        <w:t>Absconding</w:t>
      </w:r>
    </w:p>
    <w:p w14:paraId="65C5E2F3" w14:textId="77777777" w:rsidR="00B70000" w:rsidRPr="00B057E7" w:rsidRDefault="00B70000" w:rsidP="004C70F6">
      <w:pPr>
        <w:pStyle w:val="WPBullet"/>
      </w:pPr>
      <w:r w:rsidRPr="00B057E7">
        <w:t>Removal of lines, masks, catheters, dressings, incontinence pads</w:t>
      </w:r>
    </w:p>
    <w:p w14:paraId="441C8CB8" w14:textId="7DD41DA4" w:rsidR="00B70000" w:rsidRPr="00B057E7" w:rsidRDefault="00B70000" w:rsidP="004C70F6">
      <w:pPr>
        <w:pStyle w:val="WPBullet"/>
      </w:pPr>
      <w:r w:rsidRPr="00B057E7">
        <w:t>Non-compliance, resistive behaviour (</w:t>
      </w:r>
      <w:proofErr w:type="gramStart"/>
      <w:r w:rsidRPr="00B057E7">
        <w:t>e.g.</w:t>
      </w:r>
      <w:proofErr w:type="gramEnd"/>
      <w:r w:rsidRPr="00B057E7">
        <w:t xml:space="preserve"> refusing medication, blood tests)</w:t>
      </w:r>
    </w:p>
    <w:p w14:paraId="25C5D9A1" w14:textId="77777777" w:rsidR="00C34C31" w:rsidRPr="00087CFA" w:rsidRDefault="00C34C31" w:rsidP="0004602D">
      <w:pPr>
        <w:pStyle w:val="Heading1"/>
        <w:rPr>
          <w:color w:val="auto"/>
          <w:lang w:eastAsia="sk-SK"/>
        </w:rPr>
      </w:pPr>
      <w:bookmarkStart w:id="1" w:name="_Toc408410488"/>
      <w:bookmarkStart w:id="2" w:name="_Toc408495655"/>
      <w:bookmarkStart w:id="3" w:name="_Toc409431055"/>
      <w:r w:rsidRPr="00087CFA">
        <w:rPr>
          <w:color w:val="auto"/>
          <w:lang w:eastAsia="sk-SK"/>
        </w:rPr>
        <w:t>Service User Plan</w:t>
      </w:r>
      <w:bookmarkEnd w:id="1"/>
      <w:bookmarkEnd w:id="2"/>
      <w:bookmarkEnd w:id="3"/>
    </w:p>
    <w:p w14:paraId="323AB674" w14:textId="78510A60" w:rsidR="00C34C31" w:rsidRPr="00C34C31" w:rsidRDefault="00C34C31" w:rsidP="0004602D">
      <w:pPr>
        <w:pStyle w:val="Paragraph"/>
        <w:jc w:val="left"/>
      </w:pPr>
      <w:r w:rsidRPr="00C34C31">
        <w:t xml:space="preserve">In all instances where our workers are likely to encounter </w:t>
      </w:r>
      <w:bookmarkStart w:id="4" w:name="_Hlk82602700"/>
      <w:r w:rsidR="00EA51D7" w:rsidRPr="0023084D">
        <w:t>behaviour</w:t>
      </w:r>
      <w:r w:rsidR="00746DA3" w:rsidRPr="008A03A3">
        <w:t>s</w:t>
      </w:r>
      <w:r w:rsidR="00EA51D7" w:rsidRPr="008A03A3">
        <w:t xml:space="preserve"> that challenge</w:t>
      </w:r>
      <w:r w:rsidRPr="008A03A3">
        <w:t>,</w:t>
      </w:r>
      <w:bookmarkEnd w:id="4"/>
      <w:r w:rsidRPr="008A03A3">
        <w:t xml:space="preserve"> violence</w:t>
      </w:r>
      <w:r w:rsidR="001815B3" w:rsidRPr="008A03A3">
        <w:t>,</w:t>
      </w:r>
      <w:r w:rsidRPr="008A03A3">
        <w:t xml:space="preserve"> or aggression</w:t>
      </w:r>
      <w:r w:rsidR="001815B3" w:rsidRPr="008A03A3">
        <w:t>,</w:t>
      </w:r>
      <w:r w:rsidRPr="008A03A3">
        <w:t xml:space="preserve"> to an extent that might limit a service user’s lifestyle or </w:t>
      </w:r>
      <w:r w:rsidRPr="00C34C31">
        <w:t xml:space="preserve">human rights, we will seek, when the service user plan is drawn up or revised, to discuss the facts with all concerned and record the decision and the proposed action </w:t>
      </w:r>
      <w:r w:rsidRPr="00C34C31">
        <w:lastRenderedPageBreak/>
        <w:t>in detail. We will seek to understand the reasons for the possible action and to initiate action which will tackle the problem more positively.</w:t>
      </w:r>
    </w:p>
    <w:p w14:paraId="11764620" w14:textId="77777777" w:rsidR="00C34C31" w:rsidRPr="001815B3" w:rsidRDefault="00C34C31" w:rsidP="0004602D">
      <w:pPr>
        <w:pStyle w:val="Heading1"/>
        <w:rPr>
          <w:color w:val="auto"/>
          <w:lang w:eastAsia="sk-SK"/>
        </w:rPr>
      </w:pPr>
      <w:bookmarkStart w:id="5" w:name="_Toc408410489"/>
      <w:bookmarkStart w:id="6" w:name="_Toc408495656"/>
      <w:bookmarkStart w:id="7" w:name="_Toc409431056"/>
      <w:r w:rsidRPr="001815B3">
        <w:rPr>
          <w:color w:val="auto"/>
          <w:lang w:eastAsia="sk-SK"/>
        </w:rPr>
        <w:t>Risk Assessment</w:t>
      </w:r>
      <w:bookmarkEnd w:id="5"/>
      <w:bookmarkEnd w:id="6"/>
      <w:bookmarkEnd w:id="7"/>
    </w:p>
    <w:p w14:paraId="016D0622" w14:textId="55E0468D" w:rsidR="00C34C31" w:rsidRPr="00B057E7" w:rsidRDefault="00C34C31" w:rsidP="0004602D">
      <w:pPr>
        <w:pStyle w:val="Paragraph"/>
        <w:jc w:val="left"/>
      </w:pPr>
      <w:r w:rsidRPr="00C34C31">
        <w:t>In the course of considering the service user plan</w:t>
      </w:r>
      <w:r w:rsidR="001815B3">
        <w:t>,</w:t>
      </w:r>
      <w:r w:rsidRPr="00C34C31">
        <w:t xml:space="preserve"> we will carry out and fully record a </w:t>
      </w:r>
      <w:r w:rsidRPr="00B057E7">
        <w:t xml:space="preserve">risk assessment to </w:t>
      </w:r>
      <w:r w:rsidR="00B72AB5" w:rsidRPr="00B057E7">
        <w:t>calculate</w:t>
      </w:r>
      <w:r w:rsidRPr="00B057E7">
        <w:t xml:space="preserve"> the possible danger </w:t>
      </w:r>
      <w:r w:rsidR="001815B3" w:rsidRPr="00B057E7">
        <w:t>that</w:t>
      </w:r>
      <w:r w:rsidRPr="00B057E7">
        <w:t xml:space="preserve"> is faced, and the balance of benefits and disadvantages of the proposed course of action.</w:t>
      </w:r>
    </w:p>
    <w:p w14:paraId="3CA3BC39" w14:textId="77777777" w:rsidR="00B70000" w:rsidRPr="00B057E7" w:rsidRDefault="00B70000" w:rsidP="00B70000">
      <w:pPr>
        <w:spacing w:after="200" w:line="240" w:lineRule="auto"/>
        <w:jc w:val="both"/>
        <w:rPr>
          <w:rFonts w:ascii="Arial" w:eastAsia="Times New Roman" w:hAnsi="Arial" w:cs="Arial"/>
          <w:sz w:val="24"/>
          <w:szCs w:val="24"/>
          <w:lang w:val="en-GB" w:eastAsia="en-GB"/>
        </w:rPr>
      </w:pPr>
      <w:r w:rsidRPr="00B057E7">
        <w:rPr>
          <w:rFonts w:ascii="Arial" w:eastAsia="Times New Roman" w:hAnsi="Arial" w:cs="Arial"/>
          <w:sz w:val="24"/>
          <w:szCs w:val="24"/>
          <w:lang w:val="en-GB" w:eastAsia="en-GB"/>
        </w:rPr>
        <w:t>Assess and regularly review the following areas of risk during any assessment of behaviour that challenges:</w:t>
      </w:r>
    </w:p>
    <w:p w14:paraId="7078B2B7" w14:textId="77777777" w:rsidR="00B70000" w:rsidRPr="00B057E7" w:rsidRDefault="00B70000" w:rsidP="004C70F6">
      <w:pPr>
        <w:pStyle w:val="WPBullet"/>
      </w:pPr>
      <w:r w:rsidRPr="00B057E7">
        <w:t>suicidal ideation, self-harm (</w:t>
      </w:r>
      <w:proofErr w:type="gramStart"/>
      <w:r w:rsidRPr="00B057E7">
        <w:t>in particular in</w:t>
      </w:r>
      <w:proofErr w:type="gramEnd"/>
      <w:r w:rsidRPr="00B057E7">
        <w:t xml:space="preserve"> people with depression) and self-injury</w:t>
      </w:r>
    </w:p>
    <w:p w14:paraId="616D18C7" w14:textId="77777777" w:rsidR="00B70000" w:rsidRPr="00B057E7" w:rsidRDefault="00B70000" w:rsidP="004C70F6">
      <w:pPr>
        <w:pStyle w:val="WPBullet"/>
      </w:pPr>
      <w:r w:rsidRPr="00B057E7">
        <w:t>harm to others</w:t>
      </w:r>
    </w:p>
    <w:p w14:paraId="315C85B3" w14:textId="77777777" w:rsidR="00B70000" w:rsidRPr="00B057E7" w:rsidRDefault="00B70000" w:rsidP="004C70F6">
      <w:pPr>
        <w:pStyle w:val="WPBullet"/>
      </w:pPr>
      <w:r w:rsidRPr="00B057E7">
        <w:t>self-neglect</w:t>
      </w:r>
    </w:p>
    <w:p w14:paraId="27E39497" w14:textId="77777777" w:rsidR="00B70000" w:rsidRPr="00B057E7" w:rsidRDefault="00B70000" w:rsidP="004C70F6">
      <w:pPr>
        <w:pStyle w:val="WPBullet"/>
      </w:pPr>
      <w:r w:rsidRPr="00B057E7">
        <w:t>exploitation, abuse, or neglect by others</w:t>
      </w:r>
    </w:p>
    <w:p w14:paraId="60C81B1A" w14:textId="77777777" w:rsidR="00B70000" w:rsidRPr="00B057E7" w:rsidRDefault="00B70000" w:rsidP="004C70F6">
      <w:pPr>
        <w:pStyle w:val="WPBullet"/>
      </w:pPr>
      <w:r w:rsidRPr="00B057E7">
        <w:t>the rapid escalation of the behaviour that challenges</w:t>
      </w:r>
    </w:p>
    <w:p w14:paraId="4E90E4EC" w14:textId="77777777" w:rsidR="00C34C31" w:rsidRPr="001815B3" w:rsidRDefault="00C34C31" w:rsidP="0004602D">
      <w:pPr>
        <w:pStyle w:val="Heading1"/>
        <w:rPr>
          <w:color w:val="auto"/>
          <w:lang w:eastAsia="sk-SK"/>
        </w:rPr>
      </w:pPr>
      <w:bookmarkStart w:id="8" w:name="_Toc408410490"/>
      <w:bookmarkStart w:id="9" w:name="_Toc408495657"/>
      <w:bookmarkStart w:id="10" w:name="_Toc409431057"/>
      <w:r w:rsidRPr="001815B3">
        <w:rPr>
          <w:color w:val="auto"/>
          <w:lang w:eastAsia="sk-SK"/>
        </w:rPr>
        <w:t>Service User’s Consent</w:t>
      </w:r>
      <w:bookmarkEnd w:id="8"/>
      <w:bookmarkEnd w:id="9"/>
      <w:bookmarkEnd w:id="10"/>
    </w:p>
    <w:p w14:paraId="27AB0FC6" w14:textId="0D828461" w:rsidR="00C34C31" w:rsidRPr="00C34C31" w:rsidRDefault="00C34C31" w:rsidP="0004602D">
      <w:pPr>
        <w:pStyle w:val="Paragraph"/>
        <w:jc w:val="left"/>
      </w:pPr>
      <w:r w:rsidRPr="00C34C31">
        <w:t>We will make every effort to involve a service user at risk of limitation to their lifestyle or human rights in the discussion about possible physical intervention and to obtain their agreement that such an intervention might be necessary. For service users who are permanently unable to understand the situation or to give informed consent, we will seek agreement from someone close to them and knowledgeable about the situation</w:t>
      </w:r>
      <w:r w:rsidR="00ED024D">
        <w:t>,</w:t>
      </w:r>
      <w:r w:rsidRPr="00C34C31">
        <w:t xml:space="preserve"> </w:t>
      </w:r>
      <w:r w:rsidR="00ED024D">
        <w:t>who</w:t>
      </w:r>
      <w:r w:rsidRPr="00C34C31">
        <w:t xml:space="preserve"> can genuinely represent their interests.</w:t>
      </w:r>
    </w:p>
    <w:p w14:paraId="6888DC4B" w14:textId="77777777" w:rsidR="00C34C31" w:rsidRPr="00ED024D" w:rsidRDefault="00C34C31" w:rsidP="0004602D">
      <w:pPr>
        <w:pStyle w:val="Heading1"/>
        <w:rPr>
          <w:color w:val="auto"/>
          <w:lang w:eastAsia="sk-SK"/>
        </w:rPr>
      </w:pPr>
      <w:bookmarkStart w:id="11" w:name="_Toc408410491"/>
      <w:bookmarkStart w:id="12" w:name="_Toc408495658"/>
      <w:bookmarkStart w:id="13" w:name="_Toc409431058"/>
      <w:r w:rsidRPr="00ED024D">
        <w:rPr>
          <w:color w:val="auto"/>
          <w:lang w:eastAsia="sk-SK"/>
        </w:rPr>
        <w:t>The Use of Restraint</w:t>
      </w:r>
      <w:bookmarkEnd w:id="11"/>
      <w:bookmarkEnd w:id="12"/>
      <w:bookmarkEnd w:id="13"/>
    </w:p>
    <w:p w14:paraId="65782061" w14:textId="17FF7CD8" w:rsidR="00C34C31" w:rsidRPr="00C34C31" w:rsidRDefault="00C34C31" w:rsidP="0004602D">
      <w:pPr>
        <w:pStyle w:val="Paragraph"/>
        <w:jc w:val="left"/>
      </w:pPr>
      <w:r w:rsidRPr="00C34C31">
        <w:t>The circumstances in which we regard as justified intervention by a worker of this organisation</w:t>
      </w:r>
      <w:r w:rsidR="00ED024D">
        <w:t>,</w:t>
      </w:r>
      <w:r w:rsidRPr="00C34C31">
        <w:t xml:space="preserve"> which would have the effect of limiting a service user’s lifestyle or human rights are:</w:t>
      </w:r>
    </w:p>
    <w:p w14:paraId="4C7F2219" w14:textId="1BDA6CCF" w:rsidR="00C34C31" w:rsidRPr="00C34C31" w:rsidRDefault="00C34C31" w:rsidP="0004602D">
      <w:pPr>
        <w:pStyle w:val="List1"/>
        <w:jc w:val="left"/>
      </w:pPr>
      <w:r w:rsidRPr="00C34C31">
        <w:t>To prevent self-harm or self-neglect by the service user</w:t>
      </w:r>
      <w:r w:rsidR="00ED024D">
        <w:t>.</w:t>
      </w:r>
    </w:p>
    <w:p w14:paraId="444BF266" w14:textId="77777777" w:rsidR="00C34C31" w:rsidRPr="00C34C31" w:rsidRDefault="00C34C31" w:rsidP="0004602D">
      <w:pPr>
        <w:pStyle w:val="List1"/>
        <w:jc w:val="left"/>
      </w:pPr>
      <w:r w:rsidRPr="00C34C31">
        <w:t>To prevent abuse or harm to others.</w:t>
      </w:r>
    </w:p>
    <w:p w14:paraId="309EFA50" w14:textId="258D06A9" w:rsidR="00C34C31" w:rsidRPr="00C34C31" w:rsidRDefault="00C34C31" w:rsidP="0004602D">
      <w:pPr>
        <w:pStyle w:val="Paragraph"/>
        <w:jc w:val="left"/>
      </w:pPr>
      <w:r w:rsidRPr="00C34C31">
        <w:t>We class intervention as the use of chemical, physical</w:t>
      </w:r>
      <w:r w:rsidR="00ED024D">
        <w:t>,</w:t>
      </w:r>
      <w:r w:rsidRPr="00C34C31">
        <w:t xml:space="preserve"> or mechanical methods of restraint.</w:t>
      </w:r>
    </w:p>
    <w:p w14:paraId="5DF59EEF" w14:textId="32C54635" w:rsidR="00C34C31" w:rsidRPr="00EA51D7" w:rsidRDefault="00C34C31" w:rsidP="0004602D">
      <w:pPr>
        <w:pStyle w:val="Paragraph"/>
        <w:jc w:val="left"/>
        <w:rPr>
          <w:color w:val="FF0000"/>
        </w:rPr>
      </w:pPr>
      <w:r w:rsidRPr="00C34C31">
        <w:t xml:space="preserve">The intervention used must be the least that </w:t>
      </w:r>
      <w:r w:rsidR="00C27390">
        <w:t>can</w:t>
      </w:r>
      <w:r w:rsidRPr="00C34C31">
        <w:t xml:space="preserve"> contain the risk, last for as short a time as </w:t>
      </w:r>
      <w:r w:rsidRPr="008A03A3">
        <w:t>possible, be administered only by appropriately trained and competent staff</w:t>
      </w:r>
      <w:r w:rsidR="00ED024D" w:rsidRPr="008A03A3">
        <w:t>,</w:t>
      </w:r>
      <w:r w:rsidRPr="008A03A3">
        <w:t xml:space="preserve"> and neither intervention nor the threat of intervention should ever be used as a form of punishment.</w:t>
      </w:r>
      <w:r w:rsidR="00EA51D7" w:rsidRPr="008A03A3">
        <w:t xml:space="preserve"> Refer to the Restraint Policy for detailed information</w:t>
      </w:r>
      <w:r w:rsidR="008A03A3" w:rsidRPr="008A03A3">
        <w:t>.</w:t>
      </w:r>
    </w:p>
    <w:p w14:paraId="3C578905" w14:textId="77777777" w:rsidR="00ED024D" w:rsidRPr="005C09E1" w:rsidRDefault="00ED024D" w:rsidP="0004602D">
      <w:pPr>
        <w:pStyle w:val="Heading1"/>
        <w:rPr>
          <w:b w:val="0"/>
          <w:color w:val="auto"/>
        </w:rPr>
      </w:pPr>
      <w:bookmarkStart w:id="14" w:name="_Toc408410492"/>
      <w:bookmarkStart w:id="15" w:name="_Toc408495659"/>
      <w:bookmarkStart w:id="16" w:name="_Toc409431059"/>
      <w:bookmarkStart w:id="17" w:name="_Toc408410493"/>
      <w:bookmarkStart w:id="18" w:name="_Toc408495660"/>
      <w:bookmarkStart w:id="19" w:name="_Toc409431060"/>
      <w:r w:rsidRPr="005C09E1">
        <w:rPr>
          <w:color w:val="auto"/>
        </w:rPr>
        <w:t>Reporting</w:t>
      </w:r>
      <w:bookmarkEnd w:id="14"/>
      <w:bookmarkEnd w:id="15"/>
      <w:bookmarkEnd w:id="16"/>
    </w:p>
    <w:p w14:paraId="05304CE7" w14:textId="77777777" w:rsidR="00ED024D" w:rsidRPr="0023084D" w:rsidRDefault="00ED024D" w:rsidP="0004602D">
      <w:pPr>
        <w:pStyle w:val="Paragraph"/>
        <w:jc w:val="left"/>
      </w:pPr>
      <w:r w:rsidRPr="0023084D">
        <w:t>Any instance of the use of intervention methods should immediately be recorded. The worker involved should report what happened to their manager as soon as possible</w:t>
      </w:r>
      <w:r>
        <w:t>,</w:t>
      </w:r>
      <w:r w:rsidRPr="0023084D">
        <w:t xml:space="preserve"> and the manager should review the position and initiate any possible action to avert a recurrence.</w:t>
      </w:r>
    </w:p>
    <w:p w14:paraId="6BAD5524" w14:textId="77777777" w:rsidR="00C34C31" w:rsidRPr="00ED024D" w:rsidRDefault="00C34C31" w:rsidP="0004602D">
      <w:pPr>
        <w:pStyle w:val="Heading1"/>
        <w:rPr>
          <w:color w:val="auto"/>
          <w:lang w:eastAsia="sk-SK"/>
        </w:rPr>
      </w:pPr>
      <w:r w:rsidRPr="00ED024D">
        <w:rPr>
          <w:color w:val="auto"/>
          <w:lang w:eastAsia="sk-SK"/>
        </w:rPr>
        <w:lastRenderedPageBreak/>
        <w:t>Inappropriate Use of Intervention by Others</w:t>
      </w:r>
      <w:bookmarkEnd w:id="17"/>
      <w:bookmarkEnd w:id="18"/>
      <w:bookmarkEnd w:id="19"/>
    </w:p>
    <w:p w14:paraId="7874A087" w14:textId="377D737E" w:rsidR="00C34C31" w:rsidRPr="00E92801" w:rsidRDefault="00C34C31" w:rsidP="0004602D">
      <w:pPr>
        <w:pStyle w:val="Paragraph"/>
        <w:jc w:val="left"/>
      </w:pPr>
      <w:r w:rsidRPr="00C34C31">
        <w:t>We regard the use of medication simply as a means of chemical intervention to be unethical. Because our staff operate in the homes of service users, on occasions they observe the services provided by other professionals and the care given by relatives and friends. If we learn of situations where we believe physical intervention is being used inappropriately by others, we will bring the matter to the attention of the appropriate authorities.</w:t>
      </w:r>
    </w:p>
    <w:p w14:paraId="7114467D" w14:textId="77777777" w:rsidR="00ED024D" w:rsidRPr="005C09E1" w:rsidRDefault="00ED024D" w:rsidP="0004602D">
      <w:pPr>
        <w:pStyle w:val="Heading1"/>
      </w:pPr>
      <w:r w:rsidRPr="002E7BED">
        <w:t>Related Policies</w:t>
      </w:r>
    </w:p>
    <w:p w14:paraId="31E11635" w14:textId="77777777" w:rsidR="00ED024D" w:rsidRPr="0023084D" w:rsidRDefault="00ED024D" w:rsidP="0004602D">
      <w:pPr>
        <w:pStyle w:val="Paragraph"/>
        <w:jc w:val="left"/>
      </w:pPr>
      <w:r w:rsidRPr="0023084D">
        <w:t>Assessment of Need and Eligibility</w:t>
      </w:r>
    </w:p>
    <w:p w14:paraId="231DBF34" w14:textId="77777777" w:rsidR="00ED024D" w:rsidRPr="0023084D" w:rsidRDefault="00ED024D" w:rsidP="0004602D">
      <w:pPr>
        <w:pStyle w:val="Paragraph"/>
        <w:jc w:val="left"/>
      </w:pPr>
      <w:r w:rsidRPr="0023084D">
        <w:t>Adult Safeguarding</w:t>
      </w:r>
    </w:p>
    <w:p w14:paraId="473D0076" w14:textId="77777777" w:rsidR="00ED024D" w:rsidRPr="0023084D" w:rsidRDefault="00ED024D" w:rsidP="0004602D">
      <w:pPr>
        <w:pStyle w:val="Paragraph"/>
        <w:jc w:val="left"/>
      </w:pPr>
      <w:r w:rsidRPr="0023084D">
        <w:t>Care and Support Planning</w:t>
      </w:r>
    </w:p>
    <w:p w14:paraId="0A478F27" w14:textId="77777777" w:rsidR="00ED024D" w:rsidRPr="0023084D" w:rsidRDefault="00ED024D" w:rsidP="0004602D">
      <w:pPr>
        <w:pStyle w:val="Paragraph"/>
        <w:jc w:val="left"/>
      </w:pPr>
      <w:r w:rsidRPr="0023084D">
        <w:t>Consent</w:t>
      </w:r>
    </w:p>
    <w:p w14:paraId="764B8E4D" w14:textId="77777777" w:rsidR="00ED024D" w:rsidRPr="0023084D" w:rsidRDefault="00ED024D" w:rsidP="0004602D">
      <w:pPr>
        <w:pStyle w:val="Paragraph"/>
        <w:jc w:val="left"/>
      </w:pPr>
      <w:r w:rsidRPr="0023084D">
        <w:t>Dignity and Respect</w:t>
      </w:r>
    </w:p>
    <w:p w14:paraId="4B9F1695" w14:textId="77777777" w:rsidR="00ED024D" w:rsidRPr="0023084D" w:rsidRDefault="00ED024D" w:rsidP="0004602D">
      <w:pPr>
        <w:pStyle w:val="Paragraph"/>
        <w:jc w:val="left"/>
      </w:pPr>
      <w:r w:rsidRPr="0023084D">
        <w:t>Mental Capacity Act 2005</w:t>
      </w:r>
    </w:p>
    <w:p w14:paraId="313240A6" w14:textId="77777777" w:rsidR="00ED024D" w:rsidRPr="0023084D" w:rsidRDefault="00ED024D" w:rsidP="0004602D">
      <w:pPr>
        <w:pStyle w:val="Paragraph"/>
        <w:jc w:val="left"/>
      </w:pPr>
      <w:r w:rsidRPr="0023084D">
        <w:t>Restraint</w:t>
      </w:r>
    </w:p>
    <w:p w14:paraId="6FE6F712" w14:textId="77777777" w:rsidR="00ED024D" w:rsidRDefault="00ED024D" w:rsidP="0004602D">
      <w:pPr>
        <w:pStyle w:val="Heading1"/>
      </w:pPr>
      <w:r w:rsidRPr="002E7BED">
        <w:t>Related Guidance</w:t>
      </w:r>
    </w:p>
    <w:p w14:paraId="5F4BD00E" w14:textId="77777777" w:rsidR="00833AF4" w:rsidRDefault="00ED024D" w:rsidP="0004602D">
      <w:pPr>
        <w:pStyle w:val="Paragraph"/>
        <w:jc w:val="left"/>
      </w:pPr>
      <w:r w:rsidRPr="00713EC1">
        <w:t>NICE Quality Standard [QS154] June 2017</w:t>
      </w:r>
      <w:r>
        <w:t xml:space="preserve">: </w:t>
      </w:r>
      <w:r w:rsidRPr="00713EC1">
        <w:t>Violent and aggressive behaviours in people with mental health problems</w:t>
      </w:r>
      <w:r>
        <w:t>:</w:t>
      </w:r>
    </w:p>
    <w:p w14:paraId="0AA1546B" w14:textId="3675DD74" w:rsidR="00ED024D" w:rsidRDefault="00000000" w:rsidP="0004602D">
      <w:pPr>
        <w:pStyle w:val="Paragraph"/>
        <w:jc w:val="left"/>
      </w:pPr>
      <w:hyperlink r:id="rId13" w:history="1">
        <w:r w:rsidR="00833AF4" w:rsidRPr="00103EE0">
          <w:rPr>
            <w:rStyle w:val="Hyperlink"/>
          </w:rPr>
          <w:t>https://www.nice.org.uk/guidance/qs154</w:t>
        </w:r>
      </w:hyperlink>
      <w:r w:rsidR="00ED024D">
        <w:t xml:space="preserve"> </w:t>
      </w:r>
    </w:p>
    <w:p w14:paraId="78696C97" w14:textId="297C0D93" w:rsidR="00833AF4" w:rsidRDefault="00ED024D" w:rsidP="0004602D">
      <w:pPr>
        <w:pStyle w:val="Paragraph"/>
        <w:jc w:val="left"/>
      </w:pPr>
      <w:r w:rsidRPr="00713EC1">
        <w:t>NICE Quality Standard [QS101</w:t>
      </w:r>
      <w:r>
        <w:t>]</w:t>
      </w:r>
      <w:r w:rsidRPr="00713EC1">
        <w:t xml:space="preserve"> October 2015</w:t>
      </w:r>
      <w:r>
        <w:t>:</w:t>
      </w:r>
      <w:r w:rsidRPr="00713EC1">
        <w:t xml:space="preserve"> Learning Disabilities: challenging behavio</w:t>
      </w:r>
      <w:r w:rsidR="00B72AB5">
        <w:t>u</w:t>
      </w:r>
      <w:r w:rsidRPr="00713EC1">
        <w:t>r</w:t>
      </w:r>
      <w:r>
        <w:t>:</w:t>
      </w:r>
    </w:p>
    <w:p w14:paraId="6A304F7B" w14:textId="6EA35536" w:rsidR="00ED024D" w:rsidRDefault="00000000" w:rsidP="0004602D">
      <w:pPr>
        <w:pStyle w:val="Paragraph"/>
        <w:jc w:val="left"/>
      </w:pPr>
      <w:hyperlink r:id="rId14" w:history="1">
        <w:r w:rsidR="00833AF4" w:rsidRPr="00103EE0">
          <w:rPr>
            <w:rStyle w:val="Hyperlink"/>
          </w:rPr>
          <w:t>https://www.nice.org.uk/guidance/qs101</w:t>
        </w:r>
      </w:hyperlink>
      <w:r w:rsidR="00ED024D">
        <w:t xml:space="preserve"> </w:t>
      </w:r>
    </w:p>
    <w:p w14:paraId="525E06D1" w14:textId="77777777" w:rsidR="00833AF4" w:rsidRDefault="00ED024D" w:rsidP="0004602D">
      <w:pPr>
        <w:pStyle w:val="Paragraph"/>
        <w:jc w:val="left"/>
      </w:pPr>
      <w:r w:rsidRPr="00713EC1">
        <w:t>NICE Guideline NG 116</w:t>
      </w:r>
      <w:r>
        <w:t>:</w:t>
      </w:r>
      <w:r w:rsidRPr="00713EC1">
        <w:t xml:space="preserve"> Post-traumatic stress disorder</w:t>
      </w:r>
      <w:r>
        <w:t>,</w:t>
      </w:r>
      <w:r w:rsidRPr="00713EC1">
        <w:t xml:space="preserve"> December 2018</w:t>
      </w:r>
      <w:r>
        <w:t>;</w:t>
      </w:r>
    </w:p>
    <w:p w14:paraId="5A660DE1" w14:textId="29B42536" w:rsidR="00ED024D" w:rsidRDefault="00000000" w:rsidP="0004602D">
      <w:pPr>
        <w:pStyle w:val="Paragraph"/>
        <w:jc w:val="left"/>
      </w:pPr>
      <w:hyperlink r:id="rId15" w:history="1">
        <w:r w:rsidR="00833AF4" w:rsidRPr="00103EE0">
          <w:rPr>
            <w:rStyle w:val="Hyperlink"/>
          </w:rPr>
          <w:t>https://www.nice.org.uk/guidance/ng116</w:t>
        </w:r>
      </w:hyperlink>
      <w:r w:rsidR="00ED024D">
        <w:t xml:space="preserve"> </w:t>
      </w:r>
    </w:p>
    <w:p w14:paraId="46FC7601" w14:textId="77777777" w:rsidR="00833AF4" w:rsidRDefault="00ED024D" w:rsidP="0004602D">
      <w:pPr>
        <w:pStyle w:val="Paragraph"/>
        <w:jc w:val="left"/>
      </w:pPr>
      <w:r w:rsidRPr="00713EC1">
        <w:t>The Challenging Behaviour Foundation</w:t>
      </w:r>
      <w:r>
        <w:t>:</w:t>
      </w:r>
    </w:p>
    <w:p w14:paraId="182F55AB" w14:textId="12F21FB2" w:rsidR="00ED024D" w:rsidRDefault="00000000" w:rsidP="0004602D">
      <w:pPr>
        <w:pStyle w:val="Paragraph"/>
        <w:jc w:val="left"/>
      </w:pPr>
      <w:hyperlink r:id="rId16" w:history="1">
        <w:r w:rsidR="00833AF4" w:rsidRPr="00103EE0">
          <w:rPr>
            <w:rStyle w:val="Hyperlink"/>
          </w:rPr>
          <w:t>https://www.challengingbehaviour.org.uk/</w:t>
        </w:r>
      </w:hyperlink>
      <w:r w:rsidR="00ED024D">
        <w:t xml:space="preserve"> </w:t>
      </w:r>
    </w:p>
    <w:p w14:paraId="2072621D" w14:textId="17217E72" w:rsidR="00833AF4" w:rsidRDefault="00ED024D" w:rsidP="0004602D">
      <w:pPr>
        <w:pStyle w:val="Paragraph"/>
        <w:jc w:val="left"/>
      </w:pPr>
      <w:r w:rsidRPr="00713EC1">
        <w:t>NHS How to deal with challenging behavio</w:t>
      </w:r>
      <w:r w:rsidR="00B72AB5">
        <w:t>u</w:t>
      </w:r>
      <w:r w:rsidRPr="00713EC1">
        <w:t>r in adults</w:t>
      </w:r>
      <w:r>
        <w:t>:</w:t>
      </w:r>
    </w:p>
    <w:p w14:paraId="6AF64E4C" w14:textId="1FE91D44" w:rsidR="00ED024D" w:rsidRPr="00ED14E8" w:rsidRDefault="00000000" w:rsidP="0004602D">
      <w:pPr>
        <w:pStyle w:val="Paragraph"/>
        <w:jc w:val="left"/>
      </w:pPr>
      <w:hyperlink r:id="rId17" w:history="1">
        <w:r w:rsidR="00786A99" w:rsidRPr="00103EE0">
          <w:rPr>
            <w:rStyle w:val="Hyperlink"/>
          </w:rPr>
          <w:t>https://www.nhs.uk/</w:t>
        </w:r>
      </w:hyperlink>
      <w:r w:rsidR="00786A99">
        <w:t xml:space="preserve"> </w:t>
      </w:r>
      <w:r w:rsidR="00ED024D">
        <w:t xml:space="preserve"> </w:t>
      </w:r>
    </w:p>
    <w:p w14:paraId="062696E6" w14:textId="77777777" w:rsidR="00ED024D" w:rsidRDefault="00ED024D" w:rsidP="0004602D">
      <w:pPr>
        <w:pStyle w:val="Heading1"/>
      </w:pPr>
      <w:bookmarkStart w:id="20" w:name="_Hlk53508504"/>
      <w:r w:rsidRPr="00B14A79">
        <w:t xml:space="preserve">Training Statement </w:t>
      </w:r>
    </w:p>
    <w:p w14:paraId="1177AE94" w14:textId="5920B8D9" w:rsidR="00ED024D" w:rsidRDefault="00ED024D" w:rsidP="0004602D">
      <w:pPr>
        <w:pStyle w:val="Paragraph"/>
        <w:jc w:val="left"/>
        <w:rPr>
          <w:rFonts w:eastAsia="HGGothicM"/>
          <w:b/>
        </w:rPr>
      </w:pPr>
      <w:bookmarkStart w:id="21" w:name="_Hlk53512270"/>
      <w:bookmarkStart w:id="22"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Start w:id="23" w:name="_Hlk527038464"/>
      <w:bookmarkEnd w:id="20"/>
      <w:bookmarkEnd w:id="21"/>
      <w:bookmarkEnd w:id="22"/>
    </w:p>
    <w:p w14:paraId="4D62B975" w14:textId="1B8618ED" w:rsidR="00A014B7" w:rsidRDefault="00A014B7" w:rsidP="0004602D">
      <w:pPr>
        <w:pStyle w:val="Paragraph"/>
        <w:jc w:val="left"/>
        <w:rPr>
          <w:rFonts w:eastAsia="HGGothicM"/>
          <w:b/>
        </w:rPr>
      </w:pPr>
    </w:p>
    <w:p w14:paraId="206EDE0C" w14:textId="77777777" w:rsidR="00F64A43" w:rsidRDefault="00F64A43" w:rsidP="0004602D">
      <w:pPr>
        <w:pStyle w:val="Paragraph"/>
        <w:jc w:val="left"/>
        <w:rPr>
          <w:rFonts w:eastAsia="HGGothicM"/>
          <w:b/>
        </w:rPr>
      </w:pPr>
    </w:p>
    <w:p w14:paraId="79073DB9" w14:textId="3C72043C" w:rsidR="00A014B7" w:rsidRDefault="00933F51" w:rsidP="00A014B7">
      <w:pPr>
        <w:pStyle w:val="WPParagraph"/>
      </w:pPr>
      <w:r>
        <w:lastRenderedPageBreak/>
        <w:t>Date Reviewed: May 2023</w:t>
      </w:r>
    </w:p>
    <w:p w14:paraId="25D7EC74" w14:textId="36AB5714" w:rsidR="00A014B7" w:rsidRDefault="00A014B7" w:rsidP="00A014B7">
      <w:pPr>
        <w:pStyle w:val="WPParagraph"/>
      </w:pPr>
      <w:r>
        <w:t xml:space="preserve">Person responsible for updating this policy: </w:t>
      </w:r>
      <w:r w:rsidR="00F64A43" w:rsidRPr="00D60FDF">
        <w:rPr>
          <w:b/>
          <w:bCs/>
        </w:rPr>
        <w:t>IFEYINWA ODOEMENAM</w:t>
      </w:r>
    </w:p>
    <w:p w14:paraId="6796D68F" w14:textId="4FBC4F46" w:rsidR="00A014B7" w:rsidRDefault="00933F51" w:rsidP="00A014B7">
      <w:pPr>
        <w:pStyle w:val="WPParagraph"/>
      </w:pPr>
      <w:r>
        <w:t>Next Review Date: May 2024</w:t>
      </w:r>
    </w:p>
    <w:p w14:paraId="0276EB9B" w14:textId="77777777" w:rsidR="00A014B7" w:rsidRDefault="00A014B7" w:rsidP="0004602D">
      <w:pPr>
        <w:pStyle w:val="Paragraph"/>
        <w:jc w:val="left"/>
        <w:rPr>
          <w:rFonts w:eastAsia="HGGothicM"/>
          <w:b/>
        </w:rPr>
      </w:pPr>
    </w:p>
    <w:bookmarkEnd w:id="23"/>
    <w:p w14:paraId="5CC23AE6" w14:textId="630CD39C" w:rsidR="00B7150E" w:rsidRPr="00ED024D" w:rsidRDefault="00B7150E" w:rsidP="0004602D">
      <w:pPr>
        <w:pStyle w:val="Paragraph"/>
        <w:jc w:val="left"/>
        <w:rPr>
          <w:rFonts w:eastAsia="HGGothicM"/>
          <w:b/>
        </w:rPr>
      </w:pPr>
    </w:p>
    <w:sectPr w:rsidR="00B7150E" w:rsidRPr="00ED024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6BFA" w14:textId="77777777" w:rsidR="003919E2" w:rsidRDefault="003919E2" w:rsidP="00815DED">
      <w:pPr>
        <w:spacing w:after="0" w:line="240" w:lineRule="auto"/>
      </w:pPr>
      <w:r>
        <w:separator/>
      </w:r>
    </w:p>
  </w:endnote>
  <w:endnote w:type="continuationSeparator" w:id="0">
    <w:p w14:paraId="4F77F6B7" w14:textId="77777777" w:rsidR="003919E2" w:rsidRDefault="003919E2"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Calibri"/>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C3EC" w14:textId="77777777" w:rsidR="00172BAC" w:rsidRDefault="0017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755" w14:textId="77777777" w:rsidR="00172BAC" w:rsidRDefault="0017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BC5" w14:textId="77777777" w:rsidR="00172BAC" w:rsidRDefault="0017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7994" w14:textId="77777777" w:rsidR="003919E2" w:rsidRDefault="003919E2" w:rsidP="00815DED">
      <w:pPr>
        <w:spacing w:after="0" w:line="240" w:lineRule="auto"/>
      </w:pPr>
      <w:r>
        <w:separator/>
      </w:r>
    </w:p>
  </w:footnote>
  <w:footnote w:type="continuationSeparator" w:id="0">
    <w:p w14:paraId="7B86398C" w14:textId="77777777" w:rsidR="003919E2" w:rsidRDefault="003919E2"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7698" w14:textId="77777777" w:rsidR="00172BAC" w:rsidRDefault="0017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E553" w14:textId="77777777" w:rsidR="00172BAC" w:rsidRDefault="0017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63DE" w14:textId="77777777" w:rsidR="00172BAC" w:rsidRDefault="0017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AA"/>
    <w:multiLevelType w:val="hybridMultilevel"/>
    <w:tmpl w:val="0174F7C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C6B6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B3378"/>
    <w:multiLevelType w:val="hybridMultilevel"/>
    <w:tmpl w:val="DAF0E5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447B"/>
    <w:multiLevelType w:val="hybridMultilevel"/>
    <w:tmpl w:val="EDDA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52A55"/>
    <w:multiLevelType w:val="hybridMultilevel"/>
    <w:tmpl w:val="6BC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A3B85"/>
    <w:multiLevelType w:val="hybridMultilevel"/>
    <w:tmpl w:val="4D50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71BCF"/>
    <w:multiLevelType w:val="hybridMultilevel"/>
    <w:tmpl w:val="2D2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6F8"/>
    <w:multiLevelType w:val="multilevel"/>
    <w:tmpl w:val="9EC6A9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C2A1F"/>
    <w:multiLevelType w:val="hybridMultilevel"/>
    <w:tmpl w:val="4DD2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843CBB"/>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80259"/>
    <w:multiLevelType w:val="hybridMultilevel"/>
    <w:tmpl w:val="83142EF6"/>
    <w:lvl w:ilvl="0" w:tplc="1E2E4FF2">
      <w:numFmt w:val="bullet"/>
      <w:pStyle w:val="WP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B785A"/>
    <w:multiLevelType w:val="hybridMultilevel"/>
    <w:tmpl w:val="DB96AD7C"/>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55B3D"/>
    <w:multiLevelType w:val="hybridMultilevel"/>
    <w:tmpl w:val="15A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A7F67"/>
    <w:multiLevelType w:val="hybridMultilevel"/>
    <w:tmpl w:val="2EC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8B304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7F51D3"/>
    <w:multiLevelType w:val="hybridMultilevel"/>
    <w:tmpl w:val="482A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FFE787A"/>
    <w:multiLevelType w:val="hybridMultilevel"/>
    <w:tmpl w:val="70B4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B48115C"/>
    <w:multiLevelType w:val="hybridMultilevel"/>
    <w:tmpl w:val="5EB4922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414314"/>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E73081"/>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2C10A1"/>
    <w:multiLevelType w:val="hybridMultilevel"/>
    <w:tmpl w:val="3CD2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285559"/>
    <w:multiLevelType w:val="hybridMultilevel"/>
    <w:tmpl w:val="E4983D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B0602C7"/>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D680CC7"/>
    <w:multiLevelType w:val="hybridMultilevel"/>
    <w:tmpl w:val="B0C021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62913">
    <w:abstractNumId w:val="9"/>
  </w:num>
  <w:num w:numId="2" w16cid:durableId="1179001051">
    <w:abstractNumId w:val="58"/>
  </w:num>
  <w:num w:numId="3" w16cid:durableId="1148788004">
    <w:abstractNumId w:val="56"/>
  </w:num>
  <w:num w:numId="4" w16cid:durableId="418524378">
    <w:abstractNumId w:val="41"/>
  </w:num>
  <w:num w:numId="5" w16cid:durableId="2126726597">
    <w:abstractNumId w:val="45"/>
  </w:num>
  <w:num w:numId="6" w16cid:durableId="225262313">
    <w:abstractNumId w:val="34"/>
  </w:num>
  <w:num w:numId="7" w16cid:durableId="1917276286">
    <w:abstractNumId w:val="54"/>
  </w:num>
  <w:num w:numId="8" w16cid:durableId="375201583">
    <w:abstractNumId w:val="46"/>
  </w:num>
  <w:num w:numId="9" w16cid:durableId="194659239">
    <w:abstractNumId w:val="1"/>
  </w:num>
  <w:num w:numId="10" w16cid:durableId="1239557595">
    <w:abstractNumId w:val="7"/>
  </w:num>
  <w:num w:numId="11" w16cid:durableId="1731686225">
    <w:abstractNumId w:val="47"/>
  </w:num>
  <w:num w:numId="12" w16cid:durableId="1206521711">
    <w:abstractNumId w:val="59"/>
  </w:num>
  <w:num w:numId="13" w16cid:durableId="421873740">
    <w:abstractNumId w:val="25"/>
  </w:num>
  <w:num w:numId="14" w16cid:durableId="672996677">
    <w:abstractNumId w:val="57"/>
  </w:num>
  <w:num w:numId="15" w16cid:durableId="236089166">
    <w:abstractNumId w:val="44"/>
  </w:num>
  <w:num w:numId="16" w16cid:durableId="409355221">
    <w:abstractNumId w:val="37"/>
  </w:num>
  <w:num w:numId="17" w16cid:durableId="161702604">
    <w:abstractNumId w:val="20"/>
  </w:num>
  <w:num w:numId="18" w16cid:durableId="105932849">
    <w:abstractNumId w:val="43"/>
  </w:num>
  <w:num w:numId="19" w16cid:durableId="1757825031">
    <w:abstractNumId w:val="21"/>
  </w:num>
  <w:num w:numId="20" w16cid:durableId="1803838910">
    <w:abstractNumId w:val="4"/>
  </w:num>
  <w:num w:numId="21" w16cid:durableId="865944982">
    <w:abstractNumId w:val="2"/>
  </w:num>
  <w:num w:numId="22" w16cid:durableId="630986941">
    <w:abstractNumId w:val="61"/>
  </w:num>
  <w:num w:numId="23" w16cid:durableId="1935239986">
    <w:abstractNumId w:val="18"/>
  </w:num>
  <w:num w:numId="24" w16cid:durableId="486091766">
    <w:abstractNumId w:val="30"/>
  </w:num>
  <w:num w:numId="25" w16cid:durableId="722751945">
    <w:abstractNumId w:val="26"/>
  </w:num>
  <w:num w:numId="26" w16cid:durableId="61760954">
    <w:abstractNumId w:val="8"/>
  </w:num>
  <w:num w:numId="27" w16cid:durableId="1921019414">
    <w:abstractNumId w:val="39"/>
  </w:num>
  <w:num w:numId="28" w16cid:durableId="1212422752">
    <w:abstractNumId w:val="28"/>
  </w:num>
  <w:num w:numId="29" w16cid:durableId="1724678051">
    <w:abstractNumId w:val="40"/>
  </w:num>
  <w:num w:numId="30" w16cid:durableId="1950357833">
    <w:abstractNumId w:val="16"/>
  </w:num>
  <w:num w:numId="31" w16cid:durableId="1699429766">
    <w:abstractNumId w:val="6"/>
  </w:num>
  <w:num w:numId="32" w16cid:durableId="878083151">
    <w:abstractNumId w:val="3"/>
  </w:num>
  <w:num w:numId="33" w16cid:durableId="2052798461">
    <w:abstractNumId w:val="36"/>
  </w:num>
  <w:num w:numId="34" w16cid:durableId="11495997">
    <w:abstractNumId w:val="32"/>
  </w:num>
  <w:num w:numId="35" w16cid:durableId="1707171257">
    <w:abstractNumId w:val="38"/>
  </w:num>
  <w:num w:numId="36" w16cid:durableId="1592473538">
    <w:abstractNumId w:val="11"/>
  </w:num>
  <w:num w:numId="37" w16cid:durableId="1673753609">
    <w:abstractNumId w:val="48"/>
  </w:num>
  <w:num w:numId="38" w16cid:durableId="1030103521">
    <w:abstractNumId w:val="23"/>
  </w:num>
  <w:num w:numId="39" w16cid:durableId="22756388">
    <w:abstractNumId w:val="35"/>
  </w:num>
  <w:num w:numId="40" w16cid:durableId="391196993">
    <w:abstractNumId w:val="42"/>
  </w:num>
  <w:num w:numId="41" w16cid:durableId="1412966869">
    <w:abstractNumId w:val="31"/>
  </w:num>
  <w:num w:numId="42" w16cid:durableId="2016178771">
    <w:abstractNumId w:val="50"/>
  </w:num>
  <w:num w:numId="43" w16cid:durableId="1764261348">
    <w:abstractNumId w:val="5"/>
  </w:num>
  <w:num w:numId="44" w16cid:durableId="2130392134">
    <w:abstractNumId w:val="53"/>
  </w:num>
  <w:num w:numId="45" w16cid:durableId="458570321">
    <w:abstractNumId w:val="15"/>
  </w:num>
  <w:num w:numId="46" w16cid:durableId="1571382552">
    <w:abstractNumId w:val="3"/>
  </w:num>
  <w:num w:numId="47" w16cid:durableId="873808503">
    <w:abstractNumId w:val="13"/>
  </w:num>
  <w:num w:numId="48" w16cid:durableId="2101950975">
    <w:abstractNumId w:val="24"/>
  </w:num>
  <w:num w:numId="49" w16cid:durableId="1644002778">
    <w:abstractNumId w:val="0"/>
  </w:num>
  <w:num w:numId="50" w16cid:durableId="800464667">
    <w:abstractNumId w:val="52"/>
  </w:num>
  <w:num w:numId="51" w16cid:durableId="1339230259">
    <w:abstractNumId w:val="27"/>
  </w:num>
  <w:num w:numId="52" w16cid:durableId="1971470251">
    <w:abstractNumId w:val="55"/>
  </w:num>
  <w:num w:numId="53" w16cid:durableId="1389646858">
    <w:abstractNumId w:val="14"/>
  </w:num>
  <w:num w:numId="54" w16cid:durableId="603615995">
    <w:abstractNumId w:val="12"/>
  </w:num>
  <w:num w:numId="55" w16cid:durableId="1200779191">
    <w:abstractNumId w:val="19"/>
  </w:num>
  <w:num w:numId="56" w16cid:durableId="1126193654">
    <w:abstractNumId w:val="49"/>
  </w:num>
  <w:num w:numId="57" w16cid:durableId="181475475">
    <w:abstractNumId w:val="29"/>
  </w:num>
  <w:num w:numId="58" w16cid:durableId="767044422">
    <w:abstractNumId w:val="60"/>
  </w:num>
  <w:num w:numId="59" w16cid:durableId="2071536577">
    <w:abstractNumId w:val="51"/>
  </w:num>
  <w:num w:numId="60" w16cid:durableId="1283996567">
    <w:abstractNumId w:val="17"/>
  </w:num>
  <w:num w:numId="61" w16cid:durableId="1802069359">
    <w:abstractNumId w:val="10"/>
  </w:num>
  <w:num w:numId="62" w16cid:durableId="168525362">
    <w:abstractNumId w:val="33"/>
  </w:num>
  <w:num w:numId="63" w16cid:durableId="59618291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0NDY3NjUzMTExNzZT0lEKTi0uzszPAykwqQUAU+jwbiwAAAA="/>
  </w:docVars>
  <w:rsids>
    <w:rsidRoot w:val="00B14A79"/>
    <w:rsid w:val="00044FA8"/>
    <w:rsid w:val="00045023"/>
    <w:rsid w:val="0004602D"/>
    <w:rsid w:val="0007662D"/>
    <w:rsid w:val="00087CFA"/>
    <w:rsid w:val="000912FA"/>
    <w:rsid w:val="000A12DE"/>
    <w:rsid w:val="000A78A2"/>
    <w:rsid w:val="000B62E7"/>
    <w:rsid w:val="000D5F82"/>
    <w:rsid w:val="000E3008"/>
    <w:rsid w:val="00107F3C"/>
    <w:rsid w:val="0012003A"/>
    <w:rsid w:val="001306FA"/>
    <w:rsid w:val="00130784"/>
    <w:rsid w:val="001400F3"/>
    <w:rsid w:val="00151C15"/>
    <w:rsid w:val="0015618E"/>
    <w:rsid w:val="00171F21"/>
    <w:rsid w:val="00172BAC"/>
    <w:rsid w:val="0017673F"/>
    <w:rsid w:val="001815B3"/>
    <w:rsid w:val="001936A2"/>
    <w:rsid w:val="001A77C9"/>
    <w:rsid w:val="001C2CEF"/>
    <w:rsid w:val="001C4E2E"/>
    <w:rsid w:val="001C6160"/>
    <w:rsid w:val="001D601A"/>
    <w:rsid w:val="001F10B8"/>
    <w:rsid w:val="001F6BE2"/>
    <w:rsid w:val="00213EAC"/>
    <w:rsid w:val="002144EA"/>
    <w:rsid w:val="0021676D"/>
    <w:rsid w:val="00220017"/>
    <w:rsid w:val="0023084D"/>
    <w:rsid w:val="0023341D"/>
    <w:rsid w:val="00272638"/>
    <w:rsid w:val="0028436C"/>
    <w:rsid w:val="002A3356"/>
    <w:rsid w:val="002B3B32"/>
    <w:rsid w:val="002B3DB3"/>
    <w:rsid w:val="002B657D"/>
    <w:rsid w:val="002C0981"/>
    <w:rsid w:val="002D1A16"/>
    <w:rsid w:val="002E7BED"/>
    <w:rsid w:val="00302C9F"/>
    <w:rsid w:val="00304BB8"/>
    <w:rsid w:val="00307FD1"/>
    <w:rsid w:val="00312466"/>
    <w:rsid w:val="003578AE"/>
    <w:rsid w:val="003613E9"/>
    <w:rsid w:val="00367A62"/>
    <w:rsid w:val="00377CEE"/>
    <w:rsid w:val="00384C73"/>
    <w:rsid w:val="003914D3"/>
    <w:rsid w:val="003919E2"/>
    <w:rsid w:val="003C26D4"/>
    <w:rsid w:val="003D4883"/>
    <w:rsid w:val="003F5F59"/>
    <w:rsid w:val="00410DEF"/>
    <w:rsid w:val="00436C0D"/>
    <w:rsid w:val="00446368"/>
    <w:rsid w:val="00460527"/>
    <w:rsid w:val="00474D5E"/>
    <w:rsid w:val="004751AF"/>
    <w:rsid w:val="004C70F6"/>
    <w:rsid w:val="004D6BBE"/>
    <w:rsid w:val="0050013C"/>
    <w:rsid w:val="00502486"/>
    <w:rsid w:val="00513C46"/>
    <w:rsid w:val="00514D6C"/>
    <w:rsid w:val="00543752"/>
    <w:rsid w:val="00566668"/>
    <w:rsid w:val="0058142B"/>
    <w:rsid w:val="005D75B8"/>
    <w:rsid w:val="00604F85"/>
    <w:rsid w:val="0061072F"/>
    <w:rsid w:val="00621648"/>
    <w:rsid w:val="00703E37"/>
    <w:rsid w:val="00727476"/>
    <w:rsid w:val="007444D4"/>
    <w:rsid w:val="00746DA3"/>
    <w:rsid w:val="00750926"/>
    <w:rsid w:val="00754951"/>
    <w:rsid w:val="0077378D"/>
    <w:rsid w:val="0078181C"/>
    <w:rsid w:val="00786A99"/>
    <w:rsid w:val="00795779"/>
    <w:rsid w:val="00797737"/>
    <w:rsid w:val="007D0C83"/>
    <w:rsid w:val="007D6900"/>
    <w:rsid w:val="007E24D0"/>
    <w:rsid w:val="007E2C3A"/>
    <w:rsid w:val="007F69DB"/>
    <w:rsid w:val="007F793A"/>
    <w:rsid w:val="00815DED"/>
    <w:rsid w:val="008243B2"/>
    <w:rsid w:val="00824A2A"/>
    <w:rsid w:val="008304D2"/>
    <w:rsid w:val="00833AF4"/>
    <w:rsid w:val="0083495E"/>
    <w:rsid w:val="00837102"/>
    <w:rsid w:val="008657B1"/>
    <w:rsid w:val="00881FAA"/>
    <w:rsid w:val="008A03A3"/>
    <w:rsid w:val="008A40E8"/>
    <w:rsid w:val="008B09F5"/>
    <w:rsid w:val="008E139C"/>
    <w:rsid w:val="008F5B0A"/>
    <w:rsid w:val="00906385"/>
    <w:rsid w:val="00906EBE"/>
    <w:rsid w:val="009236E8"/>
    <w:rsid w:val="009254DA"/>
    <w:rsid w:val="00933F51"/>
    <w:rsid w:val="00954464"/>
    <w:rsid w:val="00962E1E"/>
    <w:rsid w:val="00974657"/>
    <w:rsid w:val="0098221D"/>
    <w:rsid w:val="00992B06"/>
    <w:rsid w:val="009B5514"/>
    <w:rsid w:val="009E26CB"/>
    <w:rsid w:val="009E2A8C"/>
    <w:rsid w:val="00A014B7"/>
    <w:rsid w:val="00A12BE4"/>
    <w:rsid w:val="00A144CA"/>
    <w:rsid w:val="00A3105C"/>
    <w:rsid w:val="00A32904"/>
    <w:rsid w:val="00A5173D"/>
    <w:rsid w:val="00A57EE6"/>
    <w:rsid w:val="00A61A71"/>
    <w:rsid w:val="00A70EB8"/>
    <w:rsid w:val="00A83F4E"/>
    <w:rsid w:val="00A9522B"/>
    <w:rsid w:val="00AA412F"/>
    <w:rsid w:val="00AA41CC"/>
    <w:rsid w:val="00AB6755"/>
    <w:rsid w:val="00AC322B"/>
    <w:rsid w:val="00AE0D8F"/>
    <w:rsid w:val="00B00A75"/>
    <w:rsid w:val="00B017F7"/>
    <w:rsid w:val="00B026A1"/>
    <w:rsid w:val="00B057E7"/>
    <w:rsid w:val="00B1098C"/>
    <w:rsid w:val="00B1231C"/>
    <w:rsid w:val="00B14A79"/>
    <w:rsid w:val="00B3164B"/>
    <w:rsid w:val="00B37497"/>
    <w:rsid w:val="00B419AD"/>
    <w:rsid w:val="00B619B2"/>
    <w:rsid w:val="00B70000"/>
    <w:rsid w:val="00B7150E"/>
    <w:rsid w:val="00B72AB5"/>
    <w:rsid w:val="00B92FBD"/>
    <w:rsid w:val="00B95E1D"/>
    <w:rsid w:val="00BD0F19"/>
    <w:rsid w:val="00BD13D7"/>
    <w:rsid w:val="00C25DB5"/>
    <w:rsid w:val="00C27390"/>
    <w:rsid w:val="00C34C31"/>
    <w:rsid w:val="00C755EA"/>
    <w:rsid w:val="00C946A3"/>
    <w:rsid w:val="00CA4883"/>
    <w:rsid w:val="00CC38D5"/>
    <w:rsid w:val="00CC4F50"/>
    <w:rsid w:val="00D01729"/>
    <w:rsid w:val="00D2132E"/>
    <w:rsid w:val="00D3410A"/>
    <w:rsid w:val="00D36BEE"/>
    <w:rsid w:val="00D4452A"/>
    <w:rsid w:val="00D82B0A"/>
    <w:rsid w:val="00D9476B"/>
    <w:rsid w:val="00DC27D9"/>
    <w:rsid w:val="00E1155C"/>
    <w:rsid w:val="00E16EA0"/>
    <w:rsid w:val="00E370B6"/>
    <w:rsid w:val="00E41268"/>
    <w:rsid w:val="00E432E4"/>
    <w:rsid w:val="00E44056"/>
    <w:rsid w:val="00E63881"/>
    <w:rsid w:val="00E64579"/>
    <w:rsid w:val="00E64EED"/>
    <w:rsid w:val="00E70CC1"/>
    <w:rsid w:val="00E73DD9"/>
    <w:rsid w:val="00E80ADC"/>
    <w:rsid w:val="00E87E1C"/>
    <w:rsid w:val="00E94570"/>
    <w:rsid w:val="00EA51D7"/>
    <w:rsid w:val="00ED024D"/>
    <w:rsid w:val="00EE10DC"/>
    <w:rsid w:val="00F103C2"/>
    <w:rsid w:val="00F3743C"/>
    <w:rsid w:val="00F37840"/>
    <w:rsid w:val="00F57767"/>
    <w:rsid w:val="00F64A43"/>
    <w:rsid w:val="00F90B89"/>
    <w:rsid w:val="00F92E3B"/>
    <w:rsid w:val="00F954B4"/>
    <w:rsid w:val="00FC74C0"/>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904"/>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04"/>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62D"/>
    <w:pPr>
      <w:autoSpaceDE w:val="0"/>
      <w:autoSpaceDN w:val="0"/>
      <w:adjustRightInd w:val="0"/>
      <w:spacing w:after="0" w:line="240" w:lineRule="auto"/>
    </w:pPr>
    <w:rPr>
      <w:rFonts w:ascii="Georgia" w:hAnsi="Georgia" w:cs="Georgia"/>
      <w:color w:val="000000"/>
      <w:sz w:val="24"/>
      <w:szCs w:val="24"/>
      <w:lang w:val="en-GB"/>
    </w:rPr>
  </w:style>
  <w:style w:type="paragraph" w:customStyle="1" w:styleId="List1">
    <w:name w:val="List1"/>
    <w:basedOn w:val="Normal"/>
    <w:qFormat/>
    <w:rsid w:val="00A32904"/>
    <w:pPr>
      <w:numPr>
        <w:numId w:val="58"/>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A32904"/>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906385"/>
    <w:pPr>
      <w:spacing w:before="120" w:line="23" w:lineRule="atLeast"/>
    </w:pPr>
    <w:rPr>
      <w:rFonts w:ascii="Arial" w:eastAsia="Times New Roman" w:hAnsi="Arial" w:cs="Arial"/>
      <w:noProof/>
      <w:sz w:val="24"/>
      <w:szCs w:val="24"/>
      <w:lang w:val="en-GB" w:eastAsia="sk-SK"/>
    </w:rPr>
  </w:style>
  <w:style w:type="paragraph" w:customStyle="1" w:styleId="WPBullet">
    <w:name w:val="W&amp;P Bullet"/>
    <w:basedOn w:val="Normal"/>
    <w:qFormat/>
    <w:rsid w:val="004C70F6"/>
    <w:pPr>
      <w:numPr>
        <w:numId w:val="63"/>
      </w:numPr>
      <w:spacing w:before="120" w:line="23" w:lineRule="atLeast"/>
      <w:ind w:left="360"/>
      <w:contextualSpacing/>
    </w:pPr>
    <w:rPr>
      <w:rFonts w:ascii="Arial" w:eastAsia="HGGothicM" w:hAnsi="Arial" w:cs="Arial"/>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9834">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41260151">
      <w:bodyDiv w:val="1"/>
      <w:marLeft w:val="0"/>
      <w:marRight w:val="0"/>
      <w:marTop w:val="0"/>
      <w:marBottom w:val="0"/>
      <w:divBdr>
        <w:top w:val="none" w:sz="0" w:space="0" w:color="auto"/>
        <w:left w:val="none" w:sz="0" w:space="0" w:color="auto"/>
        <w:bottom w:val="none" w:sz="0" w:space="0" w:color="auto"/>
        <w:right w:val="none" w:sz="0" w:space="0" w:color="auto"/>
      </w:divBdr>
    </w:div>
    <w:div w:id="109223708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DKHXZA7SSHQN-167323429-701422</_dlc_DocId>
    <_dlc_DocIdUrl xmlns="9daa91de-cd2d-4d57-bbd1-50f17b14a644">
      <Url>https://wandpassessment.sharepoint.com/sites/Data/_layouts/15/DocIdRedir.aspx?ID=DKHXZA7SSHQN-167323429-701422</Url>
      <Description>DKHXZA7SSHQN-167323429-701422</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6F77-51F8-4726-BD75-DA621F55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95D38-757E-4C50-B339-60512D1DAFC6}">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FAA31045-3902-4827-9D0F-612CCAC842A8}">
  <ds:schemaRefs>
    <ds:schemaRef ds:uri="http://schemas.microsoft.com/sharepoint/v3/contenttype/forms"/>
  </ds:schemaRefs>
</ds:datastoreItem>
</file>

<file path=customXml/itemProps4.xml><?xml version="1.0" encoding="utf-8"?>
<ds:datastoreItem xmlns:ds="http://schemas.openxmlformats.org/officeDocument/2006/customXml" ds:itemID="{002E8664-9C3E-4216-B77B-F247F28F0A72}">
  <ds:schemaRefs>
    <ds:schemaRef ds:uri="http://schemas.microsoft.com/sharepoint/events"/>
  </ds:schemaRefs>
</ds:datastoreItem>
</file>

<file path=customXml/itemProps5.xml><?xml version="1.0" encoding="utf-8"?>
<ds:datastoreItem xmlns:ds="http://schemas.openxmlformats.org/officeDocument/2006/customXml" ds:itemID="{5B79CEFB-BBF9-4E03-90C6-26DBC7D6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dcterms:created xsi:type="dcterms:W3CDTF">2023-07-24T10:10:00Z</dcterms:created>
  <dcterms:modified xsi:type="dcterms:W3CDTF">2023-09-07T12:01:00Z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5560000</vt:r8>
  </property>
  <property fmtid="{D5CDD505-2E9C-101B-9397-08002B2CF9AE}" pid="4" name="_dlc_DocIdItemGuid">
    <vt:lpwstr>64c80201-1ac8-4b43-ba21-0c250625d9c3</vt:lpwstr>
  </property>
  <property fmtid="{D5CDD505-2E9C-101B-9397-08002B2CF9AE}" pid="5" name="MediaServiceImageTags">
    <vt:lpwstr/>
  </property>
</Properties>
</file>