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D88C" w14:textId="77777777" w:rsidR="007D6E31" w:rsidRDefault="00662097" w:rsidP="00662097">
      <w:pPr>
        <w:keepNext/>
        <w:keepLines/>
        <w:spacing w:after="0" w:line="240" w:lineRule="auto"/>
        <w:jc w:val="center"/>
        <w:outlineLvl w:val="0"/>
        <w:rPr>
          <w:rFonts w:ascii="Arial" w:eastAsia="Times New Roman" w:hAnsi="Arial" w:cs="Times New Roman"/>
          <w:b/>
          <w:bCs/>
          <w:sz w:val="28"/>
          <w:szCs w:val="28"/>
          <w:lang w:val="en-GB"/>
        </w:rPr>
      </w:pPr>
      <w:bookmarkStart w:id="0" w:name="BusinessContingencyEmegPlanning"/>
      <w:bookmarkEnd w:id="0"/>
      <w:r>
        <w:rPr>
          <w:rFonts w:ascii="Arial" w:eastAsia="Times New Roman" w:hAnsi="Arial" w:cs="Times New Roman"/>
          <w:b/>
          <w:bCs/>
          <w:sz w:val="28"/>
          <w:szCs w:val="28"/>
          <w:lang w:val="en-GB"/>
        </w:rPr>
        <w:br/>
      </w:r>
    </w:p>
    <w:p w14:paraId="121EC885" w14:textId="77777777" w:rsidR="007D6E31" w:rsidRDefault="007D6E31" w:rsidP="00662097">
      <w:pPr>
        <w:keepNext/>
        <w:keepLines/>
        <w:spacing w:after="0" w:line="240" w:lineRule="auto"/>
        <w:jc w:val="center"/>
        <w:outlineLvl w:val="0"/>
        <w:rPr>
          <w:rFonts w:ascii="Arial" w:eastAsia="Times New Roman" w:hAnsi="Arial" w:cs="Times New Roman"/>
          <w:b/>
          <w:bCs/>
          <w:sz w:val="28"/>
          <w:szCs w:val="28"/>
          <w:lang w:val="en-GB"/>
        </w:rPr>
      </w:pPr>
    </w:p>
    <w:p w14:paraId="066399B5" w14:textId="77777777" w:rsidR="007D6E31" w:rsidRPr="003A677A" w:rsidRDefault="007D6E31" w:rsidP="007D6E31">
      <w:pPr>
        <w:tabs>
          <w:tab w:val="center" w:pos="4320"/>
          <w:tab w:val="right" w:pos="8640"/>
        </w:tabs>
        <w:spacing w:after="0" w:line="240" w:lineRule="auto"/>
        <w:rPr>
          <w:rFonts w:ascii="Gill Sans MT" w:eastAsia="Times New Roman" w:hAnsi="Gill Sans MT" w:cs="Times New Roman"/>
          <w:b/>
          <w:bCs/>
          <w:sz w:val="28"/>
          <w:szCs w:val="28"/>
          <w:lang w:val="en-GB"/>
        </w:rPr>
      </w:pPr>
      <w:r w:rsidRPr="003A677A">
        <w:rPr>
          <w:rFonts w:ascii="Gill Sans MT" w:eastAsia="Times New Roman" w:hAnsi="Gill Sans MT" w:cs="Times New Roman"/>
          <w:noProof/>
          <w:sz w:val="28"/>
          <w:szCs w:val="24"/>
          <w:lang w:val="en-GB" w:eastAsia="en-GB"/>
        </w:rPr>
        <w:drawing>
          <wp:anchor distT="0" distB="0" distL="114300" distR="114300" simplePos="0" relativeHeight="251659264" behindDoc="1" locked="0" layoutInCell="1" allowOverlap="1" wp14:anchorId="765234D8" wp14:editId="4AC244FE">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3A677A">
        <w:rPr>
          <w:rFonts w:ascii="Arial Black" w:eastAsia="Times New Roman" w:hAnsi="Arial Black" w:cs="Arial"/>
          <w:color w:val="FF0000"/>
          <w:sz w:val="32"/>
          <w:szCs w:val="32"/>
        </w:rPr>
        <w:t xml:space="preserve"> </w:t>
      </w:r>
      <w:r w:rsidRPr="003A677A">
        <w:rPr>
          <w:rFonts w:ascii="Gill Sans MT" w:eastAsia="Times New Roman" w:hAnsi="Gill Sans MT" w:cs="Times New Roman"/>
          <w:b/>
          <w:bCs/>
          <w:color w:val="FF0000"/>
          <w:sz w:val="36"/>
          <w:szCs w:val="36"/>
          <w:lang w:val="en-GB"/>
        </w:rPr>
        <w:t>Promise Care Services Ltd</w:t>
      </w:r>
      <w:r w:rsidRPr="003A677A">
        <w:rPr>
          <w:rFonts w:ascii="Gill Sans MT" w:eastAsia="Times New Roman" w:hAnsi="Gill Sans MT" w:cs="Times New Roman"/>
          <w:b/>
          <w:bCs/>
          <w:color w:val="0000FF"/>
          <w:sz w:val="28"/>
          <w:szCs w:val="28"/>
          <w:lang w:val="en-GB"/>
        </w:rPr>
        <w:t xml:space="preserve">                    </w:t>
      </w:r>
    </w:p>
    <w:p w14:paraId="360C72F3" w14:textId="77777777" w:rsidR="007D6E31" w:rsidRDefault="007D6E31" w:rsidP="007D6E31">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sidRPr="003A677A">
        <w:rPr>
          <w:rFonts w:ascii="Gill Sans MT" w:eastAsia="Times New Roman" w:hAnsi="Gill Sans MT" w:cs="Times New Roman"/>
          <w:b/>
          <w:bCs/>
          <w:color w:val="0000FF"/>
          <w:sz w:val="28"/>
          <w:szCs w:val="28"/>
          <w:lang w:val="en-GB"/>
        </w:rPr>
        <w:t xml:space="preserve">                    </w:t>
      </w:r>
    </w:p>
    <w:p w14:paraId="792C2903" w14:textId="16A2959C" w:rsidR="007D6E31" w:rsidRDefault="007D6E31" w:rsidP="007D6E31">
      <w:pPr>
        <w:keepNext/>
        <w:keepLines/>
        <w:spacing w:after="0" w:line="240" w:lineRule="auto"/>
        <w:jc w:val="center"/>
        <w:outlineLvl w:val="0"/>
        <w:rPr>
          <w:rFonts w:ascii="Arial" w:eastAsia="Times New Roman" w:hAnsi="Arial" w:cs="Times New Roman"/>
          <w:b/>
          <w:bCs/>
          <w:sz w:val="28"/>
          <w:szCs w:val="28"/>
          <w:lang w:val="en-GB"/>
        </w:rPr>
      </w:pPr>
      <w:r>
        <w:rPr>
          <w:rFonts w:ascii="Gill Sans MT" w:eastAsia="Times New Roman" w:hAnsi="Gill Sans MT" w:cs="Times New Roman"/>
          <w:b/>
          <w:bCs/>
          <w:color w:val="0000FF"/>
          <w:sz w:val="28"/>
          <w:szCs w:val="28"/>
          <w:lang w:val="en-GB"/>
        </w:rPr>
        <w:t xml:space="preserve">                               </w:t>
      </w:r>
    </w:p>
    <w:p w14:paraId="09F83C66" w14:textId="41FF45F9" w:rsidR="00410DEF" w:rsidRPr="009236E8" w:rsidRDefault="00CA4883" w:rsidP="00662097">
      <w:pPr>
        <w:keepNext/>
        <w:keepLines/>
        <w:spacing w:after="0" w:line="240" w:lineRule="auto"/>
        <w:jc w:val="center"/>
        <w:outlineLvl w:val="0"/>
        <w:rPr>
          <w:rFonts w:ascii="Arial" w:eastAsia="Times New Roman" w:hAnsi="Arial" w:cs="Times New Roman"/>
          <w:b/>
          <w:bCs/>
          <w:sz w:val="28"/>
          <w:szCs w:val="28"/>
          <w:lang w:val="en-GB"/>
        </w:rPr>
      </w:pPr>
      <w:r>
        <w:rPr>
          <w:rFonts w:ascii="Arial" w:eastAsia="Times New Roman" w:hAnsi="Arial" w:cs="Times New Roman"/>
          <w:b/>
          <w:bCs/>
          <w:sz w:val="28"/>
          <w:szCs w:val="28"/>
          <w:lang w:val="en-GB"/>
        </w:rPr>
        <w:t>B</w:t>
      </w:r>
      <w:r w:rsidR="0078181C">
        <w:rPr>
          <w:rFonts w:ascii="Arial" w:eastAsia="Times New Roman" w:hAnsi="Arial" w:cs="Times New Roman"/>
          <w:b/>
          <w:bCs/>
          <w:sz w:val="28"/>
          <w:szCs w:val="28"/>
          <w:lang w:val="en-GB"/>
        </w:rPr>
        <w:t>USINESS CONTINGENCY AND EMERGENCY PLANNING</w:t>
      </w:r>
    </w:p>
    <w:p w14:paraId="2301407E" w14:textId="77777777" w:rsidR="00515FE2" w:rsidRPr="00E31461" w:rsidRDefault="00515FE2" w:rsidP="007D6E31">
      <w:pPr>
        <w:keepNext/>
        <w:keepLines/>
        <w:widowControl w:val="0"/>
        <w:suppressAutoHyphens/>
        <w:autoSpaceDN w:val="0"/>
        <w:textAlignment w:val="baseline"/>
        <w:outlineLvl w:val="0"/>
        <w:rPr>
          <w:rFonts w:ascii="Arial" w:eastAsia="Arial" w:hAnsi="Arial" w:cs="Arial"/>
          <w:b/>
          <w:bCs/>
          <w:color w:val="0000FF" w:themeColor="hyperlink"/>
          <w:kern w:val="3"/>
          <w:sz w:val="24"/>
          <w:szCs w:val="24"/>
          <w:u w:val="single"/>
          <w:lang w:bidi="en-US"/>
        </w:rPr>
      </w:pPr>
    </w:p>
    <w:p w14:paraId="42C6E9DA" w14:textId="16C93454" w:rsidR="00A61A71" w:rsidRDefault="00B14A79" w:rsidP="008D1DA5">
      <w:pPr>
        <w:pStyle w:val="Heading1"/>
      </w:pPr>
      <w:r w:rsidRPr="00B14A79">
        <w:t>Scope</w:t>
      </w:r>
    </w:p>
    <w:p w14:paraId="3FE92DFE" w14:textId="0A4005E7" w:rsidR="00B7150E" w:rsidRDefault="00B7150E" w:rsidP="008D1DA5">
      <w:pPr>
        <w:pStyle w:val="ListParagraph"/>
        <w:keepNext/>
        <w:keepLines/>
        <w:widowControl w:val="0"/>
        <w:numPr>
          <w:ilvl w:val="0"/>
          <w:numId w:val="1"/>
        </w:numPr>
        <w:suppressAutoHyphens/>
        <w:autoSpaceDN w:val="0"/>
        <w:textAlignment w:val="baseline"/>
        <w:outlineLvl w:val="0"/>
        <w:rPr>
          <w:rFonts w:ascii="Arial" w:eastAsia="HGGothicM" w:hAnsi="Arial" w:cs="Arial"/>
          <w:b/>
          <w:bCs/>
          <w:color w:val="000000" w:themeColor="text1"/>
          <w:sz w:val="24"/>
          <w:szCs w:val="24"/>
          <w:lang w:bidi="en-US"/>
        </w:rPr>
      </w:pPr>
      <w:r>
        <w:rPr>
          <w:rFonts w:ascii="Arial" w:eastAsia="HGGothicM" w:hAnsi="Arial" w:cs="Arial"/>
          <w:b/>
          <w:bCs/>
          <w:color w:val="000000" w:themeColor="text1"/>
          <w:sz w:val="24"/>
          <w:szCs w:val="24"/>
          <w:lang w:bidi="en-US"/>
        </w:rPr>
        <w:t>Policy Statement</w:t>
      </w:r>
    </w:p>
    <w:p w14:paraId="21E3EA7C" w14:textId="37F4F850" w:rsidR="00B7150E" w:rsidRDefault="00B7150E" w:rsidP="008D1DA5">
      <w:pPr>
        <w:pStyle w:val="ListParagraph"/>
        <w:keepNext/>
        <w:keepLines/>
        <w:widowControl w:val="0"/>
        <w:numPr>
          <w:ilvl w:val="0"/>
          <w:numId w:val="1"/>
        </w:numPr>
        <w:suppressAutoHyphens/>
        <w:autoSpaceDN w:val="0"/>
        <w:textAlignment w:val="baseline"/>
        <w:outlineLvl w:val="0"/>
        <w:rPr>
          <w:rFonts w:ascii="Arial" w:eastAsia="HGGothicM" w:hAnsi="Arial" w:cs="Arial"/>
          <w:b/>
          <w:bCs/>
          <w:color w:val="000000" w:themeColor="text1"/>
          <w:sz w:val="24"/>
          <w:szCs w:val="24"/>
          <w:lang w:bidi="en-US"/>
        </w:rPr>
      </w:pPr>
      <w:r>
        <w:rPr>
          <w:rFonts w:ascii="Arial" w:eastAsia="HGGothicM" w:hAnsi="Arial" w:cs="Arial"/>
          <w:b/>
          <w:bCs/>
          <w:color w:val="000000" w:themeColor="text1"/>
          <w:sz w:val="24"/>
          <w:szCs w:val="24"/>
          <w:lang w:bidi="en-US"/>
        </w:rPr>
        <w:t>The Policy</w:t>
      </w:r>
    </w:p>
    <w:p w14:paraId="4BE6E490" w14:textId="1D277819" w:rsidR="002200DE" w:rsidRPr="002200DE" w:rsidRDefault="002200DE" w:rsidP="008D1DA5">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sidRPr="002200DE">
        <w:rPr>
          <w:rFonts w:ascii="Arial" w:eastAsia="HGGothicM" w:hAnsi="Arial" w:cs="Arial"/>
          <w:bCs/>
          <w:color w:val="000000" w:themeColor="text1"/>
          <w:sz w:val="24"/>
          <w:szCs w:val="24"/>
          <w:lang w:bidi="en-US"/>
        </w:rPr>
        <w:t>Late Visits</w:t>
      </w:r>
    </w:p>
    <w:p w14:paraId="0E37076A" w14:textId="7F886B0D" w:rsidR="002200DE" w:rsidRPr="002200DE" w:rsidRDefault="002200DE" w:rsidP="008D1DA5">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sidRPr="002200DE">
        <w:rPr>
          <w:rFonts w:ascii="Arial" w:eastAsia="HGGothicM" w:hAnsi="Arial" w:cs="Arial"/>
          <w:bCs/>
          <w:color w:val="000000" w:themeColor="text1"/>
          <w:sz w:val="24"/>
          <w:szCs w:val="24"/>
          <w:lang w:bidi="en-US"/>
        </w:rPr>
        <w:t>Utilit</w:t>
      </w:r>
      <w:r w:rsidR="008D7661">
        <w:rPr>
          <w:rFonts w:ascii="Arial" w:eastAsia="HGGothicM" w:hAnsi="Arial" w:cs="Arial"/>
          <w:bCs/>
          <w:color w:val="000000" w:themeColor="text1"/>
          <w:sz w:val="24"/>
          <w:szCs w:val="24"/>
          <w:lang w:bidi="en-US"/>
        </w:rPr>
        <w:t>y</w:t>
      </w:r>
      <w:r w:rsidRPr="002200DE">
        <w:rPr>
          <w:rFonts w:ascii="Arial" w:eastAsia="HGGothicM" w:hAnsi="Arial" w:cs="Arial"/>
          <w:bCs/>
          <w:color w:val="000000" w:themeColor="text1"/>
          <w:sz w:val="24"/>
          <w:szCs w:val="24"/>
          <w:lang w:bidi="en-US"/>
        </w:rPr>
        <w:t xml:space="preserve"> Failure</w:t>
      </w:r>
    </w:p>
    <w:p w14:paraId="0FE49DD6" w14:textId="330FC581" w:rsidR="002200DE" w:rsidRPr="009C628C" w:rsidRDefault="002200DE" w:rsidP="008D1DA5">
      <w:pPr>
        <w:pStyle w:val="ListParagraph"/>
        <w:keepNext/>
        <w:keepLines/>
        <w:widowControl w:val="0"/>
        <w:numPr>
          <w:ilvl w:val="0"/>
          <w:numId w:val="1"/>
        </w:numPr>
        <w:suppressAutoHyphens/>
        <w:autoSpaceDN w:val="0"/>
        <w:textAlignment w:val="baseline"/>
        <w:outlineLvl w:val="0"/>
        <w:rPr>
          <w:rFonts w:ascii="Arial" w:eastAsia="HGGothicM" w:hAnsi="Arial" w:cs="Arial"/>
          <w:bCs/>
          <w:sz w:val="24"/>
          <w:szCs w:val="24"/>
          <w:lang w:bidi="en-US"/>
        </w:rPr>
      </w:pPr>
      <w:r w:rsidRPr="009C628C">
        <w:rPr>
          <w:rFonts w:ascii="Arial" w:eastAsia="HGGothicM" w:hAnsi="Arial" w:cs="Arial"/>
          <w:bCs/>
          <w:sz w:val="24"/>
          <w:szCs w:val="24"/>
          <w:lang w:bidi="en-US"/>
        </w:rPr>
        <w:t>Adverse Weather/Winter Planning</w:t>
      </w:r>
    </w:p>
    <w:p w14:paraId="7F18B1D6" w14:textId="45D80F40" w:rsidR="002200DE" w:rsidRPr="009C628C" w:rsidRDefault="002200DE" w:rsidP="008D1DA5">
      <w:pPr>
        <w:pStyle w:val="ListParagraph"/>
        <w:keepNext/>
        <w:keepLines/>
        <w:widowControl w:val="0"/>
        <w:numPr>
          <w:ilvl w:val="0"/>
          <w:numId w:val="1"/>
        </w:numPr>
        <w:suppressAutoHyphens/>
        <w:autoSpaceDN w:val="0"/>
        <w:textAlignment w:val="baseline"/>
        <w:outlineLvl w:val="0"/>
        <w:rPr>
          <w:rFonts w:ascii="Arial" w:eastAsia="HGGothicM" w:hAnsi="Arial" w:cs="Arial"/>
          <w:bCs/>
          <w:sz w:val="24"/>
          <w:szCs w:val="24"/>
          <w:lang w:bidi="en-US"/>
        </w:rPr>
      </w:pPr>
      <w:r w:rsidRPr="009C628C">
        <w:rPr>
          <w:rFonts w:ascii="Arial" w:eastAsia="HGGothicM" w:hAnsi="Arial" w:cs="Arial"/>
          <w:bCs/>
          <w:sz w:val="24"/>
          <w:szCs w:val="24"/>
          <w:lang w:bidi="en-US"/>
        </w:rPr>
        <w:t>Pandemic Management</w:t>
      </w:r>
    </w:p>
    <w:p w14:paraId="0CCDF134" w14:textId="4E18B459" w:rsidR="002F1A17" w:rsidRPr="009C628C" w:rsidRDefault="00732ED4" w:rsidP="008D1DA5">
      <w:pPr>
        <w:pStyle w:val="ListParagraph"/>
        <w:keepNext/>
        <w:keepLines/>
        <w:widowControl w:val="0"/>
        <w:numPr>
          <w:ilvl w:val="0"/>
          <w:numId w:val="1"/>
        </w:numPr>
        <w:suppressAutoHyphens/>
        <w:autoSpaceDN w:val="0"/>
        <w:textAlignment w:val="baseline"/>
        <w:outlineLvl w:val="0"/>
        <w:rPr>
          <w:rFonts w:ascii="Arial" w:eastAsia="HGGothicM" w:hAnsi="Arial" w:cs="Arial"/>
          <w:bCs/>
          <w:sz w:val="24"/>
          <w:szCs w:val="24"/>
          <w:lang w:bidi="en-US"/>
        </w:rPr>
      </w:pPr>
      <w:r>
        <w:rPr>
          <w:rFonts w:ascii="Arial" w:eastAsia="HGGothicM" w:hAnsi="Arial" w:cs="Arial"/>
          <w:bCs/>
          <w:sz w:val="24"/>
          <w:szCs w:val="24"/>
          <w:lang w:bidi="en-US"/>
        </w:rPr>
        <w:t>Health and Care Act 2022</w:t>
      </w:r>
    </w:p>
    <w:p w14:paraId="6D791FCA" w14:textId="36D72493" w:rsidR="00C43E07" w:rsidRPr="009C628C" w:rsidRDefault="00C43E07" w:rsidP="008D1DA5">
      <w:pPr>
        <w:pStyle w:val="ListParagraph"/>
        <w:keepNext/>
        <w:keepLines/>
        <w:widowControl w:val="0"/>
        <w:numPr>
          <w:ilvl w:val="0"/>
          <w:numId w:val="1"/>
        </w:numPr>
        <w:suppressAutoHyphens/>
        <w:autoSpaceDN w:val="0"/>
        <w:textAlignment w:val="baseline"/>
        <w:outlineLvl w:val="0"/>
        <w:rPr>
          <w:rFonts w:ascii="Arial" w:eastAsia="HGGothicM" w:hAnsi="Arial" w:cs="Arial"/>
          <w:bCs/>
          <w:sz w:val="24"/>
          <w:szCs w:val="24"/>
          <w:lang w:bidi="en-US"/>
        </w:rPr>
      </w:pPr>
      <w:r w:rsidRPr="009C628C">
        <w:rPr>
          <w:rFonts w:ascii="Arial" w:eastAsia="HGGothicM" w:hAnsi="Arial" w:cs="Arial"/>
          <w:bCs/>
          <w:sz w:val="24"/>
          <w:szCs w:val="24"/>
          <w:lang w:bidi="en-US"/>
        </w:rPr>
        <w:t>Staffing</w:t>
      </w:r>
    </w:p>
    <w:p w14:paraId="72ADD4C3" w14:textId="2E96DED7" w:rsidR="002200DE" w:rsidRPr="009C628C" w:rsidRDefault="002200DE" w:rsidP="008D1DA5">
      <w:pPr>
        <w:pStyle w:val="ListParagraph"/>
        <w:keepNext/>
        <w:keepLines/>
        <w:widowControl w:val="0"/>
        <w:numPr>
          <w:ilvl w:val="0"/>
          <w:numId w:val="1"/>
        </w:numPr>
        <w:suppressAutoHyphens/>
        <w:autoSpaceDN w:val="0"/>
        <w:textAlignment w:val="baseline"/>
        <w:outlineLvl w:val="0"/>
        <w:rPr>
          <w:rFonts w:ascii="Arial" w:eastAsia="HGGothicM" w:hAnsi="Arial" w:cs="Arial"/>
          <w:b/>
          <w:bCs/>
          <w:sz w:val="24"/>
          <w:szCs w:val="24"/>
          <w:lang w:bidi="en-US"/>
        </w:rPr>
      </w:pPr>
      <w:r w:rsidRPr="009C628C">
        <w:rPr>
          <w:rFonts w:ascii="Arial" w:eastAsia="HGGothicM" w:hAnsi="Arial" w:cs="Arial"/>
          <w:bCs/>
          <w:sz w:val="24"/>
          <w:szCs w:val="24"/>
          <w:lang w:bidi="en-US"/>
        </w:rPr>
        <w:t>Force Majeure Situations</w:t>
      </w:r>
    </w:p>
    <w:p w14:paraId="6CEF9E51" w14:textId="6C3EBDD5" w:rsidR="00C3747B" w:rsidRPr="00F02B9D" w:rsidRDefault="00C3747B" w:rsidP="008D1DA5">
      <w:pPr>
        <w:pStyle w:val="ListParagraph"/>
        <w:keepNext/>
        <w:keepLines/>
        <w:widowControl w:val="0"/>
        <w:numPr>
          <w:ilvl w:val="0"/>
          <w:numId w:val="1"/>
        </w:numPr>
        <w:suppressAutoHyphens/>
        <w:autoSpaceDN w:val="0"/>
        <w:textAlignment w:val="baseline"/>
        <w:outlineLvl w:val="0"/>
        <w:rPr>
          <w:rFonts w:ascii="Arial" w:eastAsia="HGGothicM" w:hAnsi="Arial" w:cs="Arial"/>
          <w:b/>
          <w:bCs/>
          <w:sz w:val="24"/>
          <w:szCs w:val="24"/>
          <w:lang w:bidi="en-US"/>
        </w:rPr>
      </w:pPr>
      <w:r w:rsidRPr="00F02B9D">
        <w:rPr>
          <w:rFonts w:ascii="Arial" w:eastAsia="HGGothicM" w:hAnsi="Arial" w:cs="Arial"/>
          <w:bCs/>
          <w:sz w:val="24"/>
          <w:szCs w:val="24"/>
          <w:lang w:bidi="en-US"/>
        </w:rPr>
        <w:t>Brexit</w:t>
      </w:r>
    </w:p>
    <w:p w14:paraId="6CE0DEDF" w14:textId="3815664E" w:rsidR="00B7150E" w:rsidRDefault="00B7150E" w:rsidP="008D1DA5">
      <w:pPr>
        <w:pStyle w:val="ListParagraph"/>
        <w:keepNext/>
        <w:keepLines/>
        <w:widowControl w:val="0"/>
        <w:numPr>
          <w:ilvl w:val="0"/>
          <w:numId w:val="1"/>
        </w:numPr>
        <w:suppressAutoHyphens/>
        <w:autoSpaceDN w:val="0"/>
        <w:textAlignment w:val="baseline"/>
        <w:outlineLvl w:val="0"/>
        <w:rPr>
          <w:rFonts w:ascii="Arial" w:eastAsia="HGGothicM" w:hAnsi="Arial" w:cs="Arial"/>
          <w:b/>
          <w:bCs/>
          <w:color w:val="000000" w:themeColor="text1"/>
          <w:sz w:val="24"/>
          <w:szCs w:val="24"/>
          <w:lang w:bidi="en-US"/>
        </w:rPr>
      </w:pPr>
      <w:r>
        <w:rPr>
          <w:rFonts w:ascii="Arial" w:eastAsia="HGGothicM" w:hAnsi="Arial" w:cs="Arial"/>
          <w:b/>
          <w:bCs/>
          <w:color w:val="000000" w:themeColor="text1"/>
          <w:sz w:val="24"/>
          <w:szCs w:val="24"/>
          <w:lang w:bidi="en-US"/>
        </w:rPr>
        <w:t>Related Policies</w:t>
      </w:r>
    </w:p>
    <w:p w14:paraId="4144DE55" w14:textId="780BAA6A" w:rsidR="00B7150E" w:rsidRPr="00437BD6" w:rsidRDefault="00B7150E" w:rsidP="008D1DA5">
      <w:pPr>
        <w:pStyle w:val="ListParagraph"/>
        <w:keepNext/>
        <w:keepLines/>
        <w:widowControl w:val="0"/>
        <w:numPr>
          <w:ilvl w:val="0"/>
          <w:numId w:val="1"/>
        </w:numPr>
        <w:suppressAutoHyphens/>
        <w:autoSpaceDN w:val="0"/>
        <w:textAlignment w:val="baseline"/>
        <w:outlineLvl w:val="0"/>
        <w:rPr>
          <w:rFonts w:ascii="Arial" w:eastAsia="HGGothicM" w:hAnsi="Arial" w:cs="Arial"/>
          <w:b/>
          <w:bCs/>
          <w:sz w:val="24"/>
          <w:szCs w:val="24"/>
          <w:lang w:bidi="en-US"/>
        </w:rPr>
      </w:pPr>
      <w:r w:rsidRPr="00437BD6">
        <w:rPr>
          <w:rFonts w:ascii="Arial" w:eastAsia="HGGothicM" w:hAnsi="Arial" w:cs="Arial"/>
          <w:b/>
          <w:bCs/>
          <w:sz w:val="24"/>
          <w:szCs w:val="24"/>
          <w:lang w:bidi="en-US"/>
        </w:rPr>
        <w:t>Related Guidance</w:t>
      </w:r>
    </w:p>
    <w:p w14:paraId="2D8DA629" w14:textId="020632DA" w:rsidR="00A61A71" w:rsidRPr="00437BD6" w:rsidRDefault="00B7150E" w:rsidP="008D1DA5">
      <w:pPr>
        <w:pStyle w:val="ListParagraph"/>
        <w:keepNext/>
        <w:keepLines/>
        <w:widowControl w:val="0"/>
        <w:numPr>
          <w:ilvl w:val="0"/>
          <w:numId w:val="1"/>
        </w:numPr>
        <w:suppressAutoHyphens/>
        <w:autoSpaceDN w:val="0"/>
        <w:textAlignment w:val="baseline"/>
        <w:outlineLvl w:val="0"/>
        <w:rPr>
          <w:rFonts w:ascii="Arial" w:eastAsia="HGGothicM" w:hAnsi="Arial" w:cs="Arial"/>
          <w:b/>
          <w:bCs/>
          <w:sz w:val="24"/>
          <w:szCs w:val="24"/>
          <w:lang w:bidi="en-US"/>
        </w:rPr>
      </w:pPr>
      <w:r w:rsidRPr="00437BD6">
        <w:rPr>
          <w:rFonts w:ascii="Arial" w:eastAsia="HGGothicM" w:hAnsi="Arial" w:cs="Arial"/>
          <w:b/>
          <w:bCs/>
          <w:sz w:val="24"/>
          <w:szCs w:val="24"/>
          <w:lang w:bidi="en-US"/>
        </w:rPr>
        <w:t>Training Statement</w:t>
      </w:r>
    </w:p>
    <w:p w14:paraId="7893899A" w14:textId="72D51EE8" w:rsidR="002200DE" w:rsidRPr="00E31461" w:rsidRDefault="00B7150E" w:rsidP="008D1DA5">
      <w:pPr>
        <w:pStyle w:val="Heading1"/>
        <w:rPr>
          <w:lang w:eastAsia="en-GB"/>
        </w:rPr>
      </w:pPr>
      <w:r>
        <w:rPr>
          <w:lang w:eastAsia="en-GB"/>
        </w:rPr>
        <w:t>Policy Statement</w:t>
      </w:r>
    </w:p>
    <w:p w14:paraId="7950006D" w14:textId="62C3F671" w:rsidR="002200DE" w:rsidRPr="0015305A" w:rsidRDefault="002200DE" w:rsidP="00194619">
      <w:pPr>
        <w:pStyle w:val="WPParagraph"/>
        <w:rPr>
          <w:rFonts w:eastAsia="MS Mincho"/>
        </w:rPr>
      </w:pPr>
      <w:r w:rsidRPr="0015305A">
        <w:rPr>
          <w:rFonts w:eastAsia="MS Mincho"/>
        </w:rPr>
        <w:t xml:space="preserve">This organisation is aware of its responsibilities </w:t>
      </w:r>
      <w:r w:rsidR="008D7661" w:rsidRPr="0015305A">
        <w:rPr>
          <w:rFonts w:eastAsia="MS Mincho"/>
        </w:rPr>
        <w:t>for</w:t>
      </w:r>
      <w:r w:rsidRPr="0015305A">
        <w:rPr>
          <w:rFonts w:eastAsia="MS Mincho"/>
        </w:rPr>
        <w:t xml:space="preserve"> </w:t>
      </w:r>
      <w:r w:rsidR="008D7661" w:rsidRPr="0015305A">
        <w:rPr>
          <w:rFonts w:eastAsia="MS Mincho"/>
        </w:rPr>
        <w:t xml:space="preserve">the </w:t>
      </w:r>
      <w:r w:rsidRPr="0015305A">
        <w:rPr>
          <w:rFonts w:eastAsia="MS Mincho"/>
        </w:rPr>
        <w:t>delivery of its commissioned services.</w:t>
      </w:r>
      <w:r w:rsidR="00E31461" w:rsidRPr="0015305A">
        <w:rPr>
          <w:rFonts w:eastAsia="MS Mincho"/>
        </w:rPr>
        <w:t xml:space="preserve"> </w:t>
      </w:r>
      <w:r w:rsidRPr="0015305A">
        <w:rPr>
          <w:rFonts w:eastAsia="MS Mincho"/>
        </w:rPr>
        <w:t xml:space="preserve">This policy sets out the contingency arrangements </w:t>
      </w:r>
      <w:r w:rsidR="00E31461" w:rsidRPr="0015305A">
        <w:rPr>
          <w:rFonts w:eastAsia="MS Mincho"/>
        </w:rPr>
        <w:t>that</w:t>
      </w:r>
      <w:r w:rsidRPr="0015305A">
        <w:rPr>
          <w:rFonts w:eastAsia="MS Mincho"/>
        </w:rPr>
        <w:t xml:space="preserve"> can be implemented when an unplanned critical or emergency event or </w:t>
      </w:r>
      <w:r w:rsidRPr="0015305A">
        <w:rPr>
          <w:rFonts w:eastAsia="MS Mincho"/>
          <w:iCs/>
        </w:rPr>
        <w:t>force majeure</w:t>
      </w:r>
      <w:r w:rsidRPr="0015305A">
        <w:rPr>
          <w:rFonts w:eastAsia="MS Mincho"/>
        </w:rPr>
        <w:t xml:space="preserve"> situation arises.</w:t>
      </w:r>
    </w:p>
    <w:p w14:paraId="06CFE25E" w14:textId="6016D93F" w:rsidR="00CD0A97" w:rsidRPr="0015305A" w:rsidRDefault="00CD0A97" w:rsidP="00194619">
      <w:pPr>
        <w:pStyle w:val="WPParagraph"/>
      </w:pPr>
      <w:r w:rsidRPr="0015305A">
        <w:t>A detailed business plan is in place</w:t>
      </w:r>
      <w:r w:rsidR="00194619" w:rsidRPr="0015305A">
        <w:t>.</w:t>
      </w:r>
    </w:p>
    <w:p w14:paraId="5813A5D2" w14:textId="77777777" w:rsidR="00E34F69" w:rsidRPr="00F20B7C" w:rsidRDefault="00E34F69" w:rsidP="00E34F69">
      <w:pPr>
        <w:pStyle w:val="Heading1"/>
        <w:rPr>
          <w:rFonts w:eastAsia="MS Mincho"/>
          <w:color w:val="auto"/>
          <w:lang w:eastAsia="sk-SK"/>
        </w:rPr>
      </w:pPr>
      <w:bookmarkStart w:id="1" w:name="_Hlk58838311"/>
      <w:r w:rsidRPr="00F20B7C">
        <w:rPr>
          <w:rFonts w:eastAsia="MS Mincho"/>
          <w:color w:val="auto"/>
          <w:lang w:eastAsia="sk-SK"/>
        </w:rPr>
        <w:t xml:space="preserve">Covid 19 </w:t>
      </w:r>
    </w:p>
    <w:p w14:paraId="04CD4C59" w14:textId="77777777" w:rsidR="00E34F69" w:rsidRPr="00F20B7C" w:rsidRDefault="00E34F69" w:rsidP="00E34F69">
      <w:pPr>
        <w:rPr>
          <w:rFonts w:ascii="Arial" w:eastAsia="Times New Roman" w:hAnsi="Arial" w:cs="Arial"/>
          <w:noProof/>
          <w:sz w:val="24"/>
          <w:szCs w:val="24"/>
          <w:lang w:val="en-GB" w:eastAsia="sk-SK"/>
        </w:rPr>
      </w:pPr>
      <w:r w:rsidRPr="00F20B7C">
        <w:rPr>
          <w:rFonts w:ascii="Arial" w:eastAsia="Times New Roman" w:hAnsi="Arial" w:cs="Arial"/>
          <w:noProof/>
          <w:sz w:val="24"/>
          <w:szCs w:val="24"/>
          <w:lang w:val="en-GB" w:eastAsia="sk-SK"/>
        </w:rPr>
        <w:t>Because of the ever-changing situation with Covid 19, there is an addendum that has been issued to supplement this policy and should be read in conjunction with it</w:t>
      </w:r>
      <w:bookmarkEnd w:id="1"/>
      <w:r w:rsidRPr="00F20B7C">
        <w:rPr>
          <w:rFonts w:ascii="Arial" w:eastAsia="Times New Roman" w:hAnsi="Arial" w:cs="Arial"/>
          <w:noProof/>
          <w:sz w:val="24"/>
          <w:szCs w:val="24"/>
          <w:lang w:val="en-GB" w:eastAsia="sk-SK"/>
        </w:rPr>
        <w:t xml:space="preserve">. </w:t>
      </w:r>
    </w:p>
    <w:p w14:paraId="5DE48CD5" w14:textId="7DEFC31E" w:rsidR="00474D5E" w:rsidRDefault="00B14A79" w:rsidP="008D1DA5">
      <w:pPr>
        <w:pStyle w:val="Heading1"/>
        <w:rPr>
          <w:lang w:eastAsia="en-GB"/>
        </w:rPr>
      </w:pPr>
      <w:r w:rsidRPr="002E7BED">
        <w:rPr>
          <w:lang w:eastAsia="en-GB"/>
        </w:rPr>
        <w:t>The Policy</w:t>
      </w:r>
    </w:p>
    <w:p w14:paraId="327AFB26" w14:textId="77777777" w:rsidR="00E31461" w:rsidRPr="00A71783" w:rsidRDefault="00E31461" w:rsidP="008D1DA5">
      <w:pPr>
        <w:pStyle w:val="Paragraph"/>
        <w:jc w:val="left"/>
      </w:pPr>
      <w:r w:rsidRPr="00A71783">
        <w:t>This policy aims to enable service delivery to take place even in unplanned situations.</w:t>
      </w:r>
      <w:r>
        <w:t xml:space="preserve"> </w:t>
      </w:r>
      <w:r w:rsidRPr="00A71783">
        <w:t xml:space="preserve">Working with multi-agency partners, this organisation would seek to ensure the following measures were in place to minimise any disruption to planned services and to co-operate in any way possible to assist in any force majeure situation </w:t>
      </w:r>
      <w:r>
        <w:t>that</w:t>
      </w:r>
      <w:r w:rsidRPr="00A71783">
        <w:t xml:space="preserve"> may arise.</w:t>
      </w:r>
    </w:p>
    <w:p w14:paraId="3301A91D" w14:textId="77777777" w:rsidR="00E31461" w:rsidRPr="00A71783" w:rsidRDefault="00E31461" w:rsidP="008D1DA5">
      <w:pPr>
        <w:pStyle w:val="Paragraph"/>
        <w:jc w:val="left"/>
      </w:pPr>
      <w:r w:rsidRPr="00A71783">
        <w:lastRenderedPageBreak/>
        <w:t>The following sets out how this organisation would seek to minimise the impact of unplanned situations.</w:t>
      </w:r>
    </w:p>
    <w:p w14:paraId="0FAC89B3" w14:textId="76866B81" w:rsidR="002200DE" w:rsidRPr="00E31461" w:rsidRDefault="002200DE" w:rsidP="008D1DA5">
      <w:pPr>
        <w:pStyle w:val="Heading1"/>
        <w:rPr>
          <w:rFonts w:eastAsia="MS Mincho"/>
          <w:color w:val="auto"/>
          <w:lang w:eastAsia="sk-SK"/>
        </w:rPr>
      </w:pPr>
      <w:r w:rsidRPr="00E31461">
        <w:rPr>
          <w:rFonts w:eastAsia="MS Mincho"/>
          <w:color w:val="auto"/>
          <w:lang w:eastAsia="sk-SK"/>
        </w:rPr>
        <w:t>Late Visits</w:t>
      </w:r>
    </w:p>
    <w:p w14:paraId="692B5F35" w14:textId="0B2751E1" w:rsidR="002200DE" w:rsidRPr="002A1C76" w:rsidRDefault="002200DE" w:rsidP="008D1DA5">
      <w:pPr>
        <w:pStyle w:val="Paragraph"/>
        <w:jc w:val="left"/>
        <w:rPr>
          <w:rFonts w:eastAsia="MS Mincho"/>
          <w:bCs/>
        </w:rPr>
      </w:pPr>
      <w:r w:rsidRPr="002200DE">
        <w:rPr>
          <w:rFonts w:eastAsia="MS Mincho"/>
        </w:rPr>
        <w:t xml:space="preserve">This is different </w:t>
      </w:r>
      <w:r w:rsidR="00787095">
        <w:rPr>
          <w:rFonts w:eastAsia="MS Mincho"/>
        </w:rPr>
        <w:t>from</w:t>
      </w:r>
      <w:r w:rsidRPr="002200DE">
        <w:rPr>
          <w:rFonts w:eastAsia="MS Mincho"/>
        </w:rPr>
        <w:t xml:space="preserve"> missed visits</w:t>
      </w:r>
      <w:r w:rsidR="00E31461">
        <w:rPr>
          <w:rFonts w:eastAsia="MS Mincho"/>
        </w:rPr>
        <w:t>,</w:t>
      </w:r>
      <w:r w:rsidRPr="002200DE">
        <w:rPr>
          <w:rFonts w:eastAsia="MS Mincho"/>
        </w:rPr>
        <w:t xml:space="preserve"> which is a separate policy</w:t>
      </w:r>
      <w:r w:rsidR="00E31461">
        <w:rPr>
          <w:rFonts w:eastAsia="MS Mincho"/>
        </w:rPr>
        <w:t>,</w:t>
      </w:r>
      <w:r w:rsidRPr="002200DE">
        <w:rPr>
          <w:rFonts w:eastAsia="MS Mincho"/>
        </w:rPr>
        <w:t xml:space="preserve"> and the two should not be confused. A late visit is when the scheduled visit time is not met by the assigned </w:t>
      </w:r>
      <w:r w:rsidR="004A2D06">
        <w:rPr>
          <w:rFonts w:eastAsia="MS Mincho"/>
        </w:rPr>
        <w:t>staff</w:t>
      </w:r>
      <w:r w:rsidRPr="002200DE">
        <w:rPr>
          <w:rFonts w:eastAsia="MS Mincho"/>
        </w:rPr>
        <w:t>. There are usually built</w:t>
      </w:r>
      <w:r w:rsidR="008D7661">
        <w:rPr>
          <w:rFonts w:eastAsia="MS Mincho"/>
        </w:rPr>
        <w:t>-</w:t>
      </w:r>
      <w:r w:rsidRPr="002200DE">
        <w:rPr>
          <w:rFonts w:eastAsia="MS Mincho"/>
        </w:rPr>
        <w:t xml:space="preserve">in lateness periods via local authority </w:t>
      </w:r>
      <w:r w:rsidR="00E31461">
        <w:rPr>
          <w:rFonts w:eastAsia="MS Mincho"/>
        </w:rPr>
        <w:t xml:space="preserve">(LA) </w:t>
      </w:r>
      <w:r w:rsidRPr="002200DE">
        <w:rPr>
          <w:rFonts w:eastAsia="MS Mincho"/>
        </w:rPr>
        <w:t>service specifications</w:t>
      </w:r>
      <w:r w:rsidR="00E31461">
        <w:rPr>
          <w:rFonts w:eastAsia="MS Mincho"/>
        </w:rPr>
        <w:t>,</w:t>
      </w:r>
      <w:r w:rsidRPr="002200DE">
        <w:rPr>
          <w:rFonts w:eastAsia="MS Mincho"/>
        </w:rPr>
        <w:t xml:space="preserve"> and these are usually between </w:t>
      </w:r>
      <w:r w:rsidR="00E31461" w:rsidRPr="002200DE">
        <w:rPr>
          <w:rFonts w:eastAsia="MS Mincho"/>
        </w:rPr>
        <w:t>15- and 30-minutes</w:t>
      </w:r>
      <w:r w:rsidRPr="002200DE">
        <w:rPr>
          <w:rFonts w:eastAsia="MS Mincho"/>
        </w:rPr>
        <w:t xml:space="preserve"> duration. For example; a schedule</w:t>
      </w:r>
      <w:r w:rsidR="00E31461">
        <w:rPr>
          <w:rFonts w:eastAsia="MS Mincho"/>
        </w:rPr>
        <w:t>d</w:t>
      </w:r>
      <w:r w:rsidRPr="002200DE">
        <w:rPr>
          <w:rFonts w:eastAsia="MS Mincho"/>
        </w:rPr>
        <w:t xml:space="preserve"> visit at 7.30</w:t>
      </w:r>
      <w:r w:rsidR="008D7661">
        <w:rPr>
          <w:rFonts w:eastAsia="MS Mincho"/>
        </w:rPr>
        <w:t xml:space="preserve"> </w:t>
      </w:r>
      <w:r w:rsidRPr="002200DE">
        <w:rPr>
          <w:rFonts w:eastAsia="MS Mincho"/>
        </w:rPr>
        <w:t>pm would not be considered a late visit until 7.45</w:t>
      </w:r>
      <w:r w:rsidR="008D7661">
        <w:rPr>
          <w:rFonts w:eastAsia="MS Mincho"/>
        </w:rPr>
        <w:t xml:space="preserve"> </w:t>
      </w:r>
      <w:r w:rsidRPr="002200DE">
        <w:rPr>
          <w:rFonts w:eastAsia="MS Mincho"/>
        </w:rPr>
        <w:t>pm or 8</w:t>
      </w:r>
      <w:r w:rsidR="008D7661">
        <w:rPr>
          <w:rFonts w:eastAsia="MS Mincho"/>
        </w:rPr>
        <w:t xml:space="preserve"> </w:t>
      </w:r>
      <w:r w:rsidRPr="002200DE">
        <w:rPr>
          <w:rFonts w:eastAsia="MS Mincho"/>
        </w:rPr>
        <w:t xml:space="preserve">pm, using the agreed lateness duration of the </w:t>
      </w:r>
      <w:r w:rsidR="00E31461">
        <w:rPr>
          <w:rFonts w:eastAsia="MS Mincho"/>
        </w:rPr>
        <w:t xml:space="preserve">LAs </w:t>
      </w:r>
      <w:r w:rsidRPr="002200DE">
        <w:rPr>
          <w:rFonts w:eastAsia="MS Mincho"/>
        </w:rPr>
        <w:t xml:space="preserve">we work with. </w:t>
      </w:r>
      <w:bookmarkStart w:id="2" w:name="BusinessContingencyEmegPlanningInput1"/>
      <w:bookmarkEnd w:id="2"/>
      <w:r w:rsidR="002A1C76">
        <w:rPr>
          <w:rFonts w:eastAsia="MS Mincho"/>
          <w:bCs/>
        </w:rPr>
        <w:t>15</w:t>
      </w:r>
      <w:r w:rsidR="002A1C76" w:rsidRPr="002A1C76">
        <w:rPr>
          <w:rFonts w:eastAsia="MS Mincho"/>
          <w:bCs/>
        </w:rPr>
        <w:t xml:space="preserve"> miutes is the agreed</w:t>
      </w:r>
      <w:r w:rsidR="002A1C76">
        <w:rPr>
          <w:rFonts w:eastAsia="MS Mincho"/>
          <w:bCs/>
        </w:rPr>
        <w:t xml:space="preserve"> lateness.</w:t>
      </w:r>
    </w:p>
    <w:p w14:paraId="3FF06386" w14:textId="5BF6F0A7" w:rsidR="002200DE" w:rsidRPr="002200DE" w:rsidRDefault="002200DE" w:rsidP="008D1DA5">
      <w:pPr>
        <w:pStyle w:val="Paragraph"/>
        <w:jc w:val="left"/>
        <w:rPr>
          <w:rFonts w:eastAsia="MS Mincho"/>
        </w:rPr>
      </w:pPr>
      <w:r w:rsidRPr="002200DE">
        <w:rPr>
          <w:rFonts w:eastAsia="MS Mincho"/>
        </w:rPr>
        <w:t>Late visits can be caused by many different situations</w:t>
      </w:r>
      <w:r w:rsidR="00E31461">
        <w:rPr>
          <w:rFonts w:eastAsia="MS Mincho"/>
        </w:rPr>
        <w:t>,</w:t>
      </w:r>
      <w:r w:rsidRPr="002200DE">
        <w:rPr>
          <w:rFonts w:eastAsia="MS Mincho"/>
        </w:rPr>
        <w:t xml:space="preserve"> </w:t>
      </w:r>
      <w:r w:rsidR="00E31461">
        <w:rPr>
          <w:rFonts w:eastAsia="MS Mincho"/>
        </w:rPr>
        <w:t>e.g.</w:t>
      </w:r>
      <w:r w:rsidRPr="002200DE">
        <w:rPr>
          <w:rFonts w:eastAsia="MS Mincho"/>
        </w:rPr>
        <w:t xml:space="preserve"> </w:t>
      </w:r>
      <w:r w:rsidR="00E31461">
        <w:rPr>
          <w:rFonts w:eastAsia="MS Mincho"/>
        </w:rPr>
        <w:t xml:space="preserve">a </w:t>
      </w:r>
      <w:r w:rsidRPr="002200DE">
        <w:rPr>
          <w:rFonts w:eastAsia="MS Mincho"/>
        </w:rPr>
        <w:t>medical emergency, such as a fall or stroke</w:t>
      </w:r>
      <w:r w:rsidR="00E31461">
        <w:rPr>
          <w:rFonts w:eastAsia="MS Mincho"/>
        </w:rPr>
        <w:t>,</w:t>
      </w:r>
      <w:r w:rsidRPr="002200DE">
        <w:rPr>
          <w:rFonts w:eastAsia="MS Mincho"/>
        </w:rPr>
        <w:t xml:space="preserve"> where medical assistance is needed. The scheduled visits on that round would need to be covered</w:t>
      </w:r>
      <w:r w:rsidR="00E31461">
        <w:rPr>
          <w:rFonts w:eastAsia="MS Mincho"/>
        </w:rPr>
        <w:t>,</w:t>
      </w:r>
      <w:r w:rsidRPr="002200DE">
        <w:rPr>
          <w:rFonts w:eastAsia="MS Mincho"/>
        </w:rPr>
        <w:t xml:space="preserve"> as it</w:t>
      </w:r>
      <w:r w:rsidR="008D7661">
        <w:rPr>
          <w:rFonts w:eastAsia="MS Mincho"/>
        </w:rPr>
        <w:t xml:space="preserve"> i</w:t>
      </w:r>
      <w:r w:rsidRPr="002200DE">
        <w:rPr>
          <w:rFonts w:eastAsia="MS Mincho"/>
        </w:rPr>
        <w:t xml:space="preserve">s likely the </w:t>
      </w:r>
      <w:r w:rsidR="004A2D06">
        <w:rPr>
          <w:rFonts w:eastAsia="MS Mincho"/>
        </w:rPr>
        <w:t>staff</w:t>
      </w:r>
      <w:r w:rsidRPr="002200DE">
        <w:rPr>
          <w:rFonts w:eastAsia="MS Mincho"/>
        </w:rPr>
        <w:t xml:space="preserve"> would be delayed until the arrival of the emergency services. Family, friends</w:t>
      </w:r>
      <w:r w:rsidR="00E31461">
        <w:rPr>
          <w:rFonts w:eastAsia="MS Mincho"/>
        </w:rPr>
        <w:t>,</w:t>
      </w:r>
      <w:r w:rsidRPr="002200DE">
        <w:rPr>
          <w:rFonts w:eastAsia="MS Mincho"/>
        </w:rPr>
        <w:t xml:space="preserve"> or representatives will be kept informed</w:t>
      </w:r>
      <w:r w:rsidR="0015305A">
        <w:rPr>
          <w:rFonts w:eastAsia="MS Mincho"/>
        </w:rPr>
        <w:t>.</w:t>
      </w:r>
    </w:p>
    <w:p w14:paraId="0426DB68" w14:textId="675B0F47" w:rsidR="002200DE" w:rsidRPr="00E31461" w:rsidRDefault="002200DE" w:rsidP="008D1DA5">
      <w:pPr>
        <w:pStyle w:val="Heading1"/>
        <w:rPr>
          <w:rFonts w:eastAsia="MS Mincho"/>
          <w:color w:val="auto"/>
          <w:lang w:eastAsia="sk-SK"/>
        </w:rPr>
      </w:pPr>
      <w:bookmarkStart w:id="3" w:name="_Toc408410382"/>
      <w:bookmarkStart w:id="4" w:name="_Toc408495538"/>
      <w:bookmarkStart w:id="5" w:name="_Toc409431019"/>
      <w:r w:rsidRPr="00E31461">
        <w:rPr>
          <w:rFonts w:eastAsia="MS Mincho"/>
          <w:color w:val="auto"/>
          <w:lang w:eastAsia="sk-SK"/>
        </w:rPr>
        <w:t>Utilit</w:t>
      </w:r>
      <w:r w:rsidR="008D7661">
        <w:rPr>
          <w:rFonts w:eastAsia="MS Mincho"/>
          <w:color w:val="auto"/>
          <w:lang w:eastAsia="sk-SK"/>
        </w:rPr>
        <w:t>y</w:t>
      </w:r>
      <w:r w:rsidRPr="00E31461">
        <w:rPr>
          <w:rFonts w:eastAsia="MS Mincho"/>
          <w:color w:val="auto"/>
          <w:lang w:eastAsia="sk-SK"/>
        </w:rPr>
        <w:t xml:space="preserve"> Failure</w:t>
      </w:r>
      <w:bookmarkEnd w:id="3"/>
      <w:bookmarkEnd w:id="4"/>
      <w:bookmarkEnd w:id="5"/>
    </w:p>
    <w:p w14:paraId="61BBE272" w14:textId="42BBF2D0" w:rsidR="002200DE" w:rsidRPr="002200DE" w:rsidRDefault="002200DE" w:rsidP="0015305A">
      <w:pPr>
        <w:pStyle w:val="WPParagraph"/>
        <w:rPr>
          <w:rFonts w:eastAsia="MS Mincho"/>
        </w:rPr>
      </w:pPr>
      <w:r w:rsidRPr="002200DE">
        <w:rPr>
          <w:rFonts w:eastAsia="MS Mincho"/>
        </w:rPr>
        <w:t>From time to time</w:t>
      </w:r>
      <w:r w:rsidR="00E31461">
        <w:rPr>
          <w:rFonts w:eastAsia="MS Mincho"/>
        </w:rPr>
        <w:t>,</w:t>
      </w:r>
      <w:r w:rsidRPr="002200DE">
        <w:rPr>
          <w:rFonts w:eastAsia="MS Mincho"/>
        </w:rPr>
        <w:t xml:space="preserve"> a utilit</w:t>
      </w:r>
      <w:r w:rsidR="008D7661">
        <w:rPr>
          <w:rFonts w:eastAsia="MS Mincho"/>
        </w:rPr>
        <w:t>y</w:t>
      </w:r>
      <w:r w:rsidRPr="002200DE">
        <w:rPr>
          <w:rFonts w:eastAsia="MS Mincho"/>
        </w:rPr>
        <w:t xml:space="preserve"> failure occurs that impacts the </w:t>
      </w:r>
      <w:r w:rsidR="00C60F7D">
        <w:rPr>
          <w:rFonts w:eastAsia="MS Mincho" w:cs="Times New Roman"/>
        </w:rPr>
        <w:t>Service User</w:t>
      </w:r>
      <w:r w:rsidRPr="002200DE">
        <w:rPr>
          <w:rFonts w:eastAsia="MS Mincho" w:cs="Times New Roman"/>
        </w:rPr>
        <w:t>’s</w:t>
      </w:r>
      <w:r w:rsidRPr="002200DE">
        <w:rPr>
          <w:rFonts w:eastAsia="MS Mincho"/>
        </w:rPr>
        <w:t xml:space="preserve"> home. We would be able to access camping gas and water to enable the </w:t>
      </w:r>
      <w:r w:rsidR="00C60F7D">
        <w:rPr>
          <w:rFonts w:eastAsia="MS Mincho" w:cs="Times New Roman"/>
        </w:rPr>
        <w:t>Service User</w:t>
      </w:r>
      <w:r w:rsidRPr="002200DE">
        <w:rPr>
          <w:rFonts w:eastAsia="MS Mincho"/>
        </w:rPr>
        <w:t xml:space="preserve"> to be cared for in terms of personal care, warmth</w:t>
      </w:r>
      <w:r w:rsidR="00E31461">
        <w:rPr>
          <w:rFonts w:eastAsia="MS Mincho"/>
        </w:rPr>
        <w:t>,</w:t>
      </w:r>
      <w:r w:rsidRPr="002200DE">
        <w:rPr>
          <w:rFonts w:eastAsia="MS Mincho"/>
        </w:rPr>
        <w:t xml:space="preserve"> and nutritional needs.</w:t>
      </w:r>
      <w:r w:rsidR="00E31461">
        <w:rPr>
          <w:rFonts w:eastAsia="MS Mincho"/>
        </w:rPr>
        <w:t xml:space="preserve"> </w:t>
      </w:r>
      <w:r w:rsidRPr="002200DE">
        <w:rPr>
          <w:rFonts w:eastAsia="MS Mincho"/>
        </w:rPr>
        <w:t xml:space="preserve">We would keep in contact with the family (where applicable), the utility agency (to ensure we could respond appropriately) and, where a large section of the community was affected, the relevant statutory agencies (e.g. police, social services) and the emergency civil planning department of the </w:t>
      </w:r>
      <w:r w:rsidR="00E31461">
        <w:rPr>
          <w:rFonts w:eastAsia="MS Mincho"/>
        </w:rPr>
        <w:t>LA</w:t>
      </w:r>
      <w:r w:rsidRPr="002200DE">
        <w:rPr>
          <w:rFonts w:eastAsia="MS Mincho"/>
        </w:rPr>
        <w:t xml:space="preserve"> where necessary.</w:t>
      </w:r>
    </w:p>
    <w:p w14:paraId="7FEB1C0E" w14:textId="77777777" w:rsidR="002200DE" w:rsidRPr="002200DE" w:rsidRDefault="002200DE" w:rsidP="008D1DA5">
      <w:pPr>
        <w:pStyle w:val="Heading1"/>
        <w:rPr>
          <w:rFonts w:eastAsia="MS Mincho"/>
          <w:lang w:eastAsia="sk-SK"/>
        </w:rPr>
      </w:pPr>
      <w:bookmarkStart w:id="6" w:name="_Toc408410383"/>
      <w:bookmarkStart w:id="7" w:name="_Toc408495539"/>
      <w:bookmarkStart w:id="8" w:name="_Toc409431020"/>
      <w:r w:rsidRPr="00B60EE2">
        <w:rPr>
          <w:rFonts w:eastAsia="MS Mincho"/>
          <w:color w:val="auto"/>
          <w:lang w:eastAsia="sk-SK"/>
        </w:rPr>
        <w:t>Adverse Weather/Winter Planning</w:t>
      </w:r>
      <w:bookmarkEnd w:id="6"/>
      <w:bookmarkEnd w:id="7"/>
      <w:bookmarkEnd w:id="8"/>
    </w:p>
    <w:p w14:paraId="79A053D2" w14:textId="68E7A004" w:rsidR="002200DE" w:rsidRPr="002200DE" w:rsidRDefault="00E31461" w:rsidP="008D1DA5">
      <w:pPr>
        <w:pStyle w:val="Paragraph"/>
        <w:jc w:val="left"/>
        <w:rPr>
          <w:rFonts w:eastAsia="MS Mincho"/>
        </w:rPr>
      </w:pPr>
      <w:r>
        <w:rPr>
          <w:rFonts w:eastAsia="MS Mincho"/>
        </w:rPr>
        <w:t>Such situations</w:t>
      </w:r>
      <w:r w:rsidR="002200DE" w:rsidRPr="002200DE">
        <w:rPr>
          <w:rFonts w:eastAsia="MS Mincho"/>
        </w:rPr>
        <w:t xml:space="preserve"> would </w:t>
      </w:r>
      <w:r>
        <w:rPr>
          <w:rFonts w:eastAsia="MS Mincho"/>
        </w:rPr>
        <w:t>require</w:t>
      </w:r>
      <w:r w:rsidR="002200DE" w:rsidRPr="002200DE">
        <w:rPr>
          <w:rFonts w:eastAsia="MS Mincho"/>
        </w:rPr>
        <w:t xml:space="preserve"> rescheduling the visits. Families and social services would be contacted </w:t>
      </w:r>
      <w:r w:rsidR="00787095">
        <w:rPr>
          <w:rFonts w:eastAsia="MS Mincho"/>
        </w:rPr>
        <w:t xml:space="preserve">and </w:t>
      </w:r>
      <w:r w:rsidR="002200DE" w:rsidRPr="002200DE">
        <w:rPr>
          <w:rFonts w:eastAsia="MS Mincho"/>
        </w:rPr>
        <w:t>informed</w:t>
      </w:r>
      <w:r>
        <w:rPr>
          <w:rFonts w:eastAsia="MS Mincho"/>
        </w:rPr>
        <w:t>,</w:t>
      </w:r>
      <w:r w:rsidR="002200DE" w:rsidRPr="002200DE">
        <w:rPr>
          <w:rFonts w:eastAsia="MS Mincho"/>
        </w:rPr>
        <w:t xml:space="preserve"> and an explanation </w:t>
      </w:r>
      <w:r w:rsidR="00787095">
        <w:rPr>
          <w:rFonts w:eastAsia="MS Mincho"/>
        </w:rPr>
        <w:t>is given</w:t>
      </w:r>
      <w:r w:rsidR="002200DE" w:rsidRPr="002200DE">
        <w:rPr>
          <w:rFonts w:eastAsia="MS Mincho"/>
        </w:rPr>
        <w:t xml:space="preserve"> </w:t>
      </w:r>
      <w:r>
        <w:rPr>
          <w:rFonts w:eastAsia="MS Mincho"/>
        </w:rPr>
        <w:t>as to</w:t>
      </w:r>
      <w:r w:rsidR="002200DE" w:rsidRPr="002200DE">
        <w:rPr>
          <w:rFonts w:eastAsia="MS Mincho"/>
        </w:rPr>
        <w:t xml:space="preserve"> why the changes had been implemented.</w:t>
      </w:r>
    </w:p>
    <w:p w14:paraId="16BCA08B" w14:textId="2E9C15B7" w:rsidR="002200DE" w:rsidRPr="002200DE" w:rsidRDefault="002200DE" w:rsidP="008D1DA5">
      <w:pPr>
        <w:pStyle w:val="Paragraph"/>
        <w:jc w:val="left"/>
        <w:rPr>
          <w:rFonts w:eastAsia="MS Mincho"/>
        </w:rPr>
      </w:pPr>
      <w:r w:rsidRPr="002200DE">
        <w:rPr>
          <w:rFonts w:eastAsia="MS Mincho"/>
        </w:rPr>
        <w:t xml:space="preserve">To minimise travel, care </w:t>
      </w:r>
      <w:r w:rsidR="004A2D06">
        <w:rPr>
          <w:rFonts w:eastAsia="MS Mincho"/>
        </w:rPr>
        <w:t>staff</w:t>
      </w:r>
      <w:r w:rsidRPr="002200DE">
        <w:rPr>
          <w:rFonts w:eastAsia="MS Mincho"/>
        </w:rPr>
        <w:t>s would be scheduled to start as close to home as possible and some could be scheduled to walk</w:t>
      </w:r>
      <w:r w:rsidR="00E31461">
        <w:rPr>
          <w:rFonts w:eastAsia="MS Mincho"/>
        </w:rPr>
        <w:t>,</w:t>
      </w:r>
      <w:r w:rsidRPr="002200DE">
        <w:rPr>
          <w:rFonts w:eastAsia="MS Mincho"/>
        </w:rPr>
        <w:t xml:space="preserve"> where flooding</w:t>
      </w:r>
      <w:r w:rsidR="00E31461">
        <w:rPr>
          <w:rFonts w:eastAsia="MS Mincho"/>
        </w:rPr>
        <w:t>,</w:t>
      </w:r>
      <w:r w:rsidRPr="002200DE">
        <w:rPr>
          <w:rFonts w:eastAsia="MS Mincho"/>
        </w:rPr>
        <w:t xml:space="preserve"> snow</w:t>
      </w:r>
      <w:r w:rsidR="00787095">
        <w:rPr>
          <w:rFonts w:eastAsia="MS Mincho"/>
        </w:rPr>
        <w:t>,</w:t>
      </w:r>
      <w:r w:rsidRPr="002200DE">
        <w:rPr>
          <w:rFonts w:eastAsia="MS Mincho"/>
        </w:rPr>
        <w:t xml:space="preserve"> </w:t>
      </w:r>
      <w:r w:rsidR="00E31461">
        <w:rPr>
          <w:rFonts w:eastAsia="MS Mincho"/>
        </w:rPr>
        <w:t>or</w:t>
      </w:r>
      <w:r w:rsidRPr="002200DE">
        <w:rPr>
          <w:rFonts w:eastAsia="MS Mincho"/>
        </w:rPr>
        <w:t xml:space="preserve"> ice w</w:t>
      </w:r>
      <w:r w:rsidR="008D7661">
        <w:rPr>
          <w:rFonts w:eastAsia="MS Mincho"/>
        </w:rPr>
        <w:t>as</w:t>
      </w:r>
      <w:r w:rsidRPr="002200DE">
        <w:rPr>
          <w:rFonts w:eastAsia="MS Mincho"/>
        </w:rPr>
        <w:t xml:space="preserve"> present.</w:t>
      </w:r>
      <w:r w:rsidR="00E31461">
        <w:rPr>
          <w:rFonts w:eastAsia="MS Mincho"/>
        </w:rPr>
        <w:t xml:space="preserve"> </w:t>
      </w:r>
      <w:r w:rsidRPr="002200DE">
        <w:rPr>
          <w:rFonts w:eastAsia="MS Mincho"/>
        </w:rPr>
        <w:t xml:space="preserve">The employment of </w:t>
      </w:r>
      <w:r w:rsidR="00E203BB" w:rsidRPr="002200DE">
        <w:rPr>
          <w:rFonts w:eastAsia="MS Mincho"/>
        </w:rPr>
        <w:t>locally</w:t>
      </w:r>
      <w:r w:rsidR="00E31461">
        <w:rPr>
          <w:rFonts w:eastAsia="MS Mincho"/>
        </w:rPr>
        <w:t>-</w:t>
      </w:r>
      <w:r w:rsidR="00E203BB" w:rsidRPr="002200DE">
        <w:rPr>
          <w:rFonts w:eastAsia="MS Mincho"/>
        </w:rPr>
        <w:t>based</w:t>
      </w:r>
      <w:r w:rsidRPr="002200DE">
        <w:rPr>
          <w:rFonts w:eastAsia="MS Mincho"/>
        </w:rPr>
        <w:t xml:space="preserve"> staff would assist in this situation.</w:t>
      </w:r>
    </w:p>
    <w:p w14:paraId="5D67B4B5" w14:textId="430A4CAF" w:rsidR="002200DE" w:rsidRPr="002200DE" w:rsidRDefault="002200DE" w:rsidP="008D1DA5">
      <w:pPr>
        <w:pStyle w:val="Paragraph"/>
        <w:jc w:val="left"/>
        <w:rPr>
          <w:rFonts w:eastAsia="MS Mincho"/>
        </w:rPr>
      </w:pPr>
      <w:r w:rsidRPr="002200DE">
        <w:rPr>
          <w:rFonts w:eastAsia="MS Mincho"/>
        </w:rPr>
        <w:t xml:space="preserve">The involvement of family and neighbours would be considered for </w:t>
      </w:r>
      <w:r w:rsidR="00C60F7D">
        <w:rPr>
          <w:rFonts w:eastAsia="MS Mincho" w:cs="Times New Roman"/>
        </w:rPr>
        <w:t>Service Users</w:t>
      </w:r>
      <w:r w:rsidRPr="002200DE">
        <w:rPr>
          <w:rFonts w:eastAsia="MS Mincho"/>
        </w:rPr>
        <w:t xml:space="preserve"> whose needs could be met by this assistance.</w:t>
      </w:r>
      <w:r w:rsidR="00E31461">
        <w:rPr>
          <w:rFonts w:eastAsia="MS Mincho"/>
        </w:rPr>
        <w:t xml:space="preserve"> </w:t>
      </w:r>
      <w:r w:rsidRPr="002200DE">
        <w:rPr>
          <w:rFonts w:eastAsia="MS Mincho"/>
        </w:rPr>
        <w:t xml:space="preserve">All </w:t>
      </w:r>
      <w:r w:rsidR="00C60F7D">
        <w:rPr>
          <w:rFonts w:eastAsia="MS Mincho" w:cs="Times New Roman"/>
        </w:rPr>
        <w:t>Service Users</w:t>
      </w:r>
      <w:r w:rsidRPr="002200DE">
        <w:rPr>
          <w:rFonts w:eastAsia="MS Mincho"/>
        </w:rPr>
        <w:t xml:space="preserve"> would be contacted and given information and advice pertinent to the </w:t>
      </w:r>
      <w:r w:rsidR="00C60F7D">
        <w:rPr>
          <w:rFonts w:eastAsia="MS Mincho" w:cs="Times New Roman"/>
        </w:rPr>
        <w:t>Service User</w:t>
      </w:r>
      <w:r w:rsidRPr="002200DE">
        <w:rPr>
          <w:rFonts w:eastAsia="MS Mincho"/>
        </w:rPr>
        <w:t>, e.g. the times of visits and who would be making them.</w:t>
      </w:r>
    </w:p>
    <w:p w14:paraId="6E8C7724" w14:textId="03152D19" w:rsidR="002200DE" w:rsidRDefault="002200DE" w:rsidP="008D1DA5">
      <w:pPr>
        <w:pStyle w:val="Paragraph"/>
        <w:jc w:val="left"/>
        <w:rPr>
          <w:rFonts w:eastAsia="MS Mincho"/>
        </w:rPr>
      </w:pPr>
      <w:r w:rsidRPr="002200DE">
        <w:rPr>
          <w:rFonts w:eastAsia="MS Mincho"/>
        </w:rPr>
        <w:t xml:space="preserve">A statutory notification must be sent to </w:t>
      </w:r>
      <w:r w:rsidR="00E31461">
        <w:rPr>
          <w:rFonts w:eastAsia="MS Mincho"/>
        </w:rPr>
        <w:t>the Care Quality Commission (CQC)</w:t>
      </w:r>
      <w:r w:rsidRPr="002200DE">
        <w:rPr>
          <w:rFonts w:eastAsia="MS Mincho"/>
        </w:rPr>
        <w:t xml:space="preserve"> if the adverse weather was likely to last more than 24 hours.</w:t>
      </w:r>
    </w:p>
    <w:p w14:paraId="0CF50B19" w14:textId="01B54CFF" w:rsidR="00BD3DB8" w:rsidRPr="00ED0D40" w:rsidRDefault="00BD3DB8" w:rsidP="003A5DE3">
      <w:pPr>
        <w:pStyle w:val="WPParagraph"/>
        <w:rPr>
          <w:rFonts w:eastAsia="MS Mincho"/>
        </w:rPr>
      </w:pPr>
      <w:r w:rsidRPr="00ED0D40">
        <w:rPr>
          <w:rFonts w:eastAsia="MS Mincho"/>
        </w:rPr>
        <w:t xml:space="preserve">The impact of the pandemic on our health and social care system is ongoing and is why winter and surge planning is now a continuous and integral part of our work, with work on surge planning and delivery. We are implementing best practices to deliver system improvements and build capability including the development of contingency options for winter 2022-23. This means we are actively monitoring and evaluating strategic risks and system pressures to allow timely decision-making that </w:t>
      </w:r>
      <w:r w:rsidRPr="00ED0D40">
        <w:rPr>
          <w:rFonts w:eastAsia="MS Mincho"/>
        </w:rPr>
        <w:lastRenderedPageBreak/>
        <w:t>is closely coordinated with Health Boards and CQC</w:t>
      </w:r>
      <w:r w:rsidR="00465C7F" w:rsidRPr="00ED0D40">
        <w:rPr>
          <w:rFonts w:eastAsia="MS Mincho"/>
        </w:rPr>
        <w:t xml:space="preserve"> and revising our business contingency and emergency planning as necessary</w:t>
      </w:r>
    </w:p>
    <w:p w14:paraId="2FB768CB" w14:textId="77777777" w:rsidR="00BD3DB8" w:rsidRPr="00ED0D40" w:rsidRDefault="00BD3DB8" w:rsidP="003A5DE3">
      <w:pPr>
        <w:pStyle w:val="WPParagraph"/>
        <w:rPr>
          <w:rFonts w:eastAsia="MS Mincho"/>
        </w:rPr>
      </w:pPr>
      <w:r w:rsidRPr="00ED0D40">
        <w:rPr>
          <w:rFonts w:eastAsia="MS Mincho"/>
        </w:rPr>
        <w:t xml:space="preserve">With the continued uncertainty posed by Covid-19 and a possible resurgence of Flu, this winter will be even more challenging. </w:t>
      </w:r>
    </w:p>
    <w:p w14:paraId="2A3BFBC1" w14:textId="342A6003" w:rsidR="00BD3DB8" w:rsidRPr="00ED0D40" w:rsidRDefault="00BD3DB8" w:rsidP="003A5DE3">
      <w:pPr>
        <w:pStyle w:val="WPParagraph"/>
        <w:rPr>
          <w:rFonts w:eastAsia="MS Mincho"/>
        </w:rPr>
      </w:pPr>
      <w:r w:rsidRPr="00ED0D40">
        <w:rPr>
          <w:rFonts w:eastAsia="MS Mincho"/>
        </w:rPr>
        <w:t xml:space="preserve">The </w:t>
      </w:r>
      <w:r w:rsidR="00C60F7D" w:rsidRPr="00ED0D40">
        <w:rPr>
          <w:rFonts w:eastAsia="MS Mincho"/>
        </w:rPr>
        <w:t>Service Users</w:t>
      </w:r>
      <w:r w:rsidRPr="00ED0D40">
        <w:rPr>
          <w:rFonts w:eastAsia="MS Mincho"/>
        </w:rPr>
        <w:t xml:space="preserve"> are at the heart of what we do, and to guide and focus our collective efforts in preparing for winter we will:</w:t>
      </w:r>
    </w:p>
    <w:p w14:paraId="5A35E3F1" w14:textId="405D9722" w:rsidR="00BD3DB8" w:rsidRPr="00ED0D40" w:rsidRDefault="00BD3DB8" w:rsidP="00ED0D40">
      <w:pPr>
        <w:pStyle w:val="WPBullet"/>
      </w:pPr>
      <w:r w:rsidRPr="00ED0D40">
        <w:t>Where clinically appropriate, ensure people receive care at home, or as close to home as possible – promoting access to the right care, in the right place, at the right time.</w:t>
      </w:r>
    </w:p>
    <w:p w14:paraId="607683AB" w14:textId="28793ED7" w:rsidR="00BD3DB8" w:rsidRPr="00ED0D40" w:rsidRDefault="00BD3DB8" w:rsidP="00ED0D40">
      <w:pPr>
        <w:pStyle w:val="WPBullet"/>
      </w:pPr>
      <w:r w:rsidRPr="00ED0D40">
        <w:t>Focus on expanding our workforce over the course of the winter, through recruitment, retention, and well-being of our staff, all to expand and support our workforce</w:t>
      </w:r>
      <w:r w:rsidR="008F5E88" w:rsidRPr="00ED0D40">
        <w:t>.</w:t>
      </w:r>
      <w:r w:rsidRPr="00ED0D40">
        <w:t xml:space="preserve"> </w:t>
      </w:r>
    </w:p>
    <w:p w14:paraId="3DA61F46" w14:textId="487EB88E" w:rsidR="00BD3DB8" w:rsidRPr="00ED0D40" w:rsidRDefault="00BD3DB8" w:rsidP="00ED0D40">
      <w:pPr>
        <w:pStyle w:val="WPBullet"/>
      </w:pPr>
      <w:r w:rsidRPr="00ED0D40">
        <w:t xml:space="preserve">Continue to deliver </w:t>
      </w:r>
      <w:r w:rsidR="004A0870" w:rsidRPr="00ED0D40">
        <w:t>as safe care</w:t>
      </w:r>
      <w:r w:rsidRPr="00ED0D40">
        <w:t xml:space="preserve"> as possible throughout the autumn/winter period.</w:t>
      </w:r>
    </w:p>
    <w:p w14:paraId="5E6FC70F" w14:textId="407AF574" w:rsidR="00BD3DB8" w:rsidRPr="00ED0D40" w:rsidRDefault="00BD3DB8" w:rsidP="00ED0D40">
      <w:pPr>
        <w:pStyle w:val="WPBullet"/>
      </w:pPr>
      <w:r w:rsidRPr="00ED0D40">
        <w:t>Work in partnership across health and social care to continue to deliver safe care through the winter months.</w:t>
      </w:r>
    </w:p>
    <w:p w14:paraId="48274320" w14:textId="4ADFD9DC" w:rsidR="004A0870" w:rsidRPr="00ED0D40" w:rsidRDefault="004A0870" w:rsidP="003A5DE3">
      <w:pPr>
        <w:pStyle w:val="WPHeading2"/>
      </w:pPr>
      <w:r w:rsidRPr="00ED0D40">
        <w:t>Temperature in the workplace</w:t>
      </w:r>
    </w:p>
    <w:p w14:paraId="524B65CB" w14:textId="0A1010D2" w:rsidR="004A0870" w:rsidRPr="00ED0D40" w:rsidRDefault="004A0870" w:rsidP="003A5DE3">
      <w:pPr>
        <w:pStyle w:val="WPParagraph"/>
        <w:rPr>
          <w:rFonts w:eastAsia="MS Mincho"/>
        </w:rPr>
      </w:pPr>
      <w:r w:rsidRPr="00ED0D40">
        <w:rPr>
          <w:rFonts w:eastAsia="MS Mincho"/>
        </w:rPr>
        <w:t>The Workplace (Health, Safety and Welfare) Regulations require employers to provide a reasonable indoor temperature in the workplace.</w:t>
      </w:r>
    </w:p>
    <w:p w14:paraId="08B59DA0" w14:textId="2561F938" w:rsidR="004A0870" w:rsidRPr="00ED0D40" w:rsidRDefault="004A0870" w:rsidP="003A5DE3">
      <w:pPr>
        <w:pStyle w:val="WPParagraph"/>
        <w:rPr>
          <w:rFonts w:eastAsia="MS Mincho"/>
        </w:rPr>
      </w:pPr>
      <w:r w:rsidRPr="00ED0D40">
        <w:rPr>
          <w:rFonts w:eastAsia="MS Mincho"/>
        </w:rPr>
        <w:t>This depends on the work activity and the environmental conditions.</w:t>
      </w:r>
    </w:p>
    <w:p w14:paraId="2799D20F" w14:textId="77777777" w:rsidR="004A0870" w:rsidRPr="00ED0D40" w:rsidRDefault="004A0870" w:rsidP="003A5DE3">
      <w:pPr>
        <w:pStyle w:val="WPParagraph"/>
        <w:rPr>
          <w:lang w:eastAsia="en-GB"/>
        </w:rPr>
      </w:pPr>
      <w:r w:rsidRPr="00ED0D40">
        <w:rPr>
          <w:lang w:eastAsia="en-GB"/>
        </w:rPr>
        <w:t>The </w:t>
      </w:r>
      <w:hyperlink r:id="rId13" w:history="1">
        <w:r w:rsidRPr="00ED0D40">
          <w:rPr>
            <w:u w:val="single"/>
            <w:lang w:eastAsia="en-GB"/>
          </w:rPr>
          <w:t>Approved Code of Practice</w:t>
        </w:r>
      </w:hyperlink>
      <w:r w:rsidRPr="00ED0D40">
        <w:rPr>
          <w:lang w:eastAsia="en-GB"/>
        </w:rPr>
        <w:t> on the Workplace (Health, Safety and Welfare) Regulations suggests the minimum temperature for working indoors should normally be at least:</w:t>
      </w:r>
    </w:p>
    <w:p w14:paraId="531C40AC" w14:textId="77777777" w:rsidR="004A0870" w:rsidRPr="00ED0D40" w:rsidRDefault="004A0870" w:rsidP="003A5DE3">
      <w:pPr>
        <w:pStyle w:val="WPBullet"/>
      </w:pPr>
      <w:r w:rsidRPr="00ED0D40">
        <w:t>16°C or</w:t>
      </w:r>
    </w:p>
    <w:p w14:paraId="7DE9DB4D" w14:textId="50AAB798" w:rsidR="004A0870" w:rsidRPr="00ED0D40" w:rsidRDefault="004A0870" w:rsidP="003A5DE3">
      <w:pPr>
        <w:pStyle w:val="WPBullet"/>
      </w:pPr>
      <w:r w:rsidRPr="00ED0D40">
        <w:t>13°C if much of the work involves rigorous physical effort</w:t>
      </w:r>
    </w:p>
    <w:p w14:paraId="2782C032" w14:textId="0AEFA805" w:rsidR="00F56EB4" w:rsidRPr="00ED0D40" w:rsidRDefault="00F56EB4" w:rsidP="003A5DE3">
      <w:pPr>
        <w:pStyle w:val="WPParagraph"/>
        <w:rPr>
          <w:rFonts w:eastAsia="MS Mincho"/>
        </w:rPr>
      </w:pPr>
      <w:r w:rsidRPr="00ED0D40">
        <w:rPr>
          <w:rFonts w:eastAsia="MS Mincho"/>
        </w:rPr>
        <w:t>As an organisation we provide:</w:t>
      </w:r>
    </w:p>
    <w:p w14:paraId="436E1599" w14:textId="6B35E0B5" w:rsidR="00F56EB4" w:rsidRPr="00ED0D40" w:rsidRDefault="00C43389" w:rsidP="003A5DE3">
      <w:pPr>
        <w:pStyle w:val="WPBullet"/>
      </w:pPr>
      <w:r w:rsidRPr="00ED0D40">
        <w:t>A</w:t>
      </w:r>
      <w:r w:rsidR="00F56EB4" w:rsidRPr="00ED0D40">
        <w:t xml:space="preserve"> reasonable working temperature </w:t>
      </w:r>
      <w:r w:rsidR="008F5E88" w:rsidRPr="00ED0D40">
        <w:t>for our office-based staff</w:t>
      </w:r>
      <w:r w:rsidR="00F56EB4" w:rsidRPr="00ED0D40">
        <w:t xml:space="preserve"> – at least 16°C</w:t>
      </w:r>
    </w:p>
    <w:p w14:paraId="713F595C" w14:textId="5FE4136F" w:rsidR="00F56EB4" w:rsidRPr="00ED0D40" w:rsidRDefault="00C43389" w:rsidP="003A5DE3">
      <w:pPr>
        <w:pStyle w:val="WPBullet"/>
      </w:pPr>
      <w:r w:rsidRPr="00ED0D40">
        <w:t>L</w:t>
      </w:r>
      <w:r w:rsidR="00F56EB4" w:rsidRPr="00ED0D40">
        <w:t>ocal heating or cooling (using fans, opening windows, using radiators) where a comfortable temperature cannot be maintained throughout each workroom.</w:t>
      </w:r>
    </w:p>
    <w:p w14:paraId="265402E7" w14:textId="137D91D0" w:rsidR="00F56EB4" w:rsidRPr="00ED0D40" w:rsidRDefault="00C43389" w:rsidP="003A5DE3">
      <w:pPr>
        <w:pStyle w:val="WPBullet"/>
      </w:pPr>
      <w:r w:rsidRPr="00ED0D40">
        <w:t>R</w:t>
      </w:r>
      <w:r w:rsidR="00F56EB4" w:rsidRPr="00ED0D40">
        <w:t>est facilities where necessary</w:t>
      </w:r>
    </w:p>
    <w:p w14:paraId="3AA2A446" w14:textId="4C2164D2" w:rsidR="004A0870" w:rsidRPr="00ED0D40" w:rsidRDefault="00C43389" w:rsidP="003A5DE3">
      <w:pPr>
        <w:pStyle w:val="WPBullet"/>
      </w:pPr>
      <w:r w:rsidRPr="00ED0D40">
        <w:t>H</w:t>
      </w:r>
      <w:r w:rsidR="00F56EB4" w:rsidRPr="00ED0D40">
        <w:t>eating systems which do not give off dangerous or offensive levels of fume into the workplace</w:t>
      </w:r>
    </w:p>
    <w:p w14:paraId="7F4585F7" w14:textId="1EA0AAC5" w:rsidR="00C25C84" w:rsidRPr="00ED0D40" w:rsidRDefault="008D128D" w:rsidP="003A5DE3">
      <w:pPr>
        <w:pStyle w:val="WPParagraph"/>
      </w:pPr>
      <w:r w:rsidRPr="00ED0D40">
        <w:t xml:space="preserve">The organisation takes </w:t>
      </w:r>
      <w:r w:rsidR="00C25C84" w:rsidRPr="00ED0D40">
        <w:t xml:space="preserve">these practical steps to keep </w:t>
      </w:r>
      <w:r w:rsidR="00714B90" w:rsidRPr="00ED0D40">
        <w:t>employees</w:t>
      </w:r>
      <w:r w:rsidR="00C25C84" w:rsidRPr="00ED0D40">
        <w:t xml:space="preserve"> as comfortable as possible:</w:t>
      </w:r>
    </w:p>
    <w:p w14:paraId="29315F59" w14:textId="6938B386" w:rsidR="00C25C84" w:rsidRPr="00ED0D40" w:rsidRDefault="00C25C84" w:rsidP="003A5DE3">
      <w:pPr>
        <w:pStyle w:val="WPBullet"/>
      </w:pPr>
      <w:r w:rsidRPr="00ED0D40">
        <w:t xml:space="preserve">Provide adequate workplace heating, such as portable heaters, to ensure </w:t>
      </w:r>
      <w:r w:rsidR="00714B90" w:rsidRPr="00ED0D40">
        <w:t>office a</w:t>
      </w:r>
      <w:r w:rsidRPr="00ED0D40">
        <w:t>reas are warm enough when they are occupied</w:t>
      </w:r>
    </w:p>
    <w:p w14:paraId="02D6EE13" w14:textId="77777777" w:rsidR="00C25C84" w:rsidRPr="00ED0D40" w:rsidRDefault="00C25C84" w:rsidP="003A5DE3">
      <w:pPr>
        <w:pStyle w:val="WPBullet"/>
      </w:pPr>
      <w:r w:rsidRPr="00ED0D40">
        <w:t>Reduce draughts while still keeping </w:t>
      </w:r>
      <w:hyperlink r:id="rId14" w:history="1">
        <w:r w:rsidRPr="00ED0D40">
          <w:rPr>
            <w:u w:val="single"/>
          </w:rPr>
          <w:t>adequate ventilation</w:t>
        </w:r>
      </w:hyperlink>
    </w:p>
    <w:p w14:paraId="43547B27" w14:textId="7981B638" w:rsidR="00C25C84" w:rsidRPr="00ED0D40" w:rsidRDefault="00C25C84" w:rsidP="003A5DE3">
      <w:pPr>
        <w:pStyle w:val="WPBullet"/>
      </w:pPr>
      <w:r w:rsidRPr="00ED0D40">
        <w:t>Limit exposure by introducing systems such as flexible working patterns or job rotation</w:t>
      </w:r>
      <w:r w:rsidR="00C43389" w:rsidRPr="00ED0D40">
        <w:t xml:space="preserve"> where possible</w:t>
      </w:r>
    </w:p>
    <w:p w14:paraId="314E29FC" w14:textId="77777777" w:rsidR="002A0CF9" w:rsidRPr="00ED0D40" w:rsidRDefault="00C25C84" w:rsidP="002A0CF9">
      <w:pPr>
        <w:pStyle w:val="WPBullet"/>
      </w:pPr>
      <w:r w:rsidRPr="00ED0D40">
        <w:t xml:space="preserve">Provide enough breaks to allow </w:t>
      </w:r>
      <w:r w:rsidR="004A2D06" w:rsidRPr="00ED0D40">
        <w:t>staff</w:t>
      </w:r>
      <w:r w:rsidRPr="00ED0D40">
        <w:t xml:space="preserve"> to get hot drinks</w:t>
      </w:r>
      <w:r w:rsidR="002A0CF9" w:rsidRPr="00ED0D40">
        <w:t>.</w:t>
      </w:r>
      <w:r w:rsidRPr="00ED0D40">
        <w:t xml:space="preserve"> </w:t>
      </w:r>
    </w:p>
    <w:p w14:paraId="316FFAA7" w14:textId="110CA5BE" w:rsidR="00CB545F" w:rsidRPr="00ED0D40" w:rsidRDefault="00CB545F" w:rsidP="00ED0D40">
      <w:pPr>
        <w:pStyle w:val="WPParagraph"/>
      </w:pPr>
      <w:r w:rsidRPr="00ED0D40">
        <w:t>We</w:t>
      </w:r>
      <w:r w:rsidR="00367C16" w:rsidRPr="00ED0D40">
        <w:t xml:space="preserve"> </w:t>
      </w:r>
      <w:r w:rsidRPr="00ED0D40">
        <w:t xml:space="preserve">work closely with our domiciliary workers during </w:t>
      </w:r>
      <w:r w:rsidR="00367C16" w:rsidRPr="00ED0D40">
        <w:t>t</w:t>
      </w:r>
      <w:r w:rsidR="002A0CF9" w:rsidRPr="00ED0D40">
        <w:t>o support</w:t>
      </w:r>
      <w:r w:rsidR="00367C16" w:rsidRPr="00ED0D40">
        <w:t xml:space="preserve"> </w:t>
      </w:r>
      <w:r w:rsidR="002A0CF9" w:rsidRPr="00ED0D40">
        <w:t xml:space="preserve">them to work and travel safely during any adverse weather. </w:t>
      </w:r>
    </w:p>
    <w:p w14:paraId="4298CC15" w14:textId="77777777" w:rsidR="00C86974" w:rsidRPr="00ED0D40" w:rsidRDefault="0001281B" w:rsidP="00ED0D40">
      <w:pPr>
        <w:pStyle w:val="WPHeading2"/>
      </w:pPr>
      <w:r w:rsidRPr="00ED0D40">
        <w:lastRenderedPageBreak/>
        <w:t xml:space="preserve">Adverse weather- </w:t>
      </w:r>
      <w:r w:rsidR="00CC0B83" w:rsidRPr="00ED0D40">
        <w:t>Service Users</w:t>
      </w:r>
    </w:p>
    <w:p w14:paraId="642E8335" w14:textId="77777777" w:rsidR="00CC0B83" w:rsidRPr="00ED0D40" w:rsidRDefault="00CC0B83" w:rsidP="00ED0D40">
      <w:pPr>
        <w:pStyle w:val="WPParagraph"/>
      </w:pPr>
      <w:r w:rsidRPr="00ED0D40">
        <w:t xml:space="preserve">Our managers and staff do whatever they can to identify service users who may </w:t>
      </w:r>
    </w:p>
    <w:p w14:paraId="676C86CE" w14:textId="77777777" w:rsidR="00CC0B83" w:rsidRPr="00ED0D40" w:rsidRDefault="00CC0B83" w:rsidP="00ED0D40">
      <w:pPr>
        <w:pStyle w:val="WPParagraph"/>
      </w:pPr>
      <w:r w:rsidRPr="00ED0D40">
        <w:t xml:space="preserve">be at risk in cold weather and put into place measures to reduce risks. Staff who </w:t>
      </w:r>
    </w:p>
    <w:p w14:paraId="4907F824" w14:textId="69F1CE8F" w:rsidR="00CC0B83" w:rsidRPr="00ED0D40" w:rsidRDefault="00CC0B83" w:rsidP="00ED0D40">
      <w:pPr>
        <w:pStyle w:val="WPParagraph"/>
      </w:pPr>
      <w:r w:rsidRPr="00ED0D40">
        <w:t>visit people at home should assess the heating needs of service users and</w:t>
      </w:r>
      <w:r w:rsidR="0001281B" w:rsidRPr="00ED0D40">
        <w:t xml:space="preserve"> inform the office of any problems. With their consent, they can be referred to the </w:t>
      </w:r>
      <w:r w:rsidRPr="00ED0D40">
        <w:t xml:space="preserve">local </w:t>
      </w:r>
    </w:p>
    <w:p w14:paraId="61C874F6" w14:textId="7C8E468C" w:rsidR="0001281B" w:rsidRPr="00ED0D40" w:rsidRDefault="00CC0B83" w:rsidP="00ED0D40">
      <w:pPr>
        <w:pStyle w:val="WPParagraph"/>
      </w:pPr>
      <w:r w:rsidRPr="00ED0D40">
        <w:t>housing support services</w:t>
      </w:r>
      <w:r w:rsidR="0001281B" w:rsidRPr="00ED0D40">
        <w:t xml:space="preserve"> or other local charities that can help.</w:t>
      </w:r>
      <w:r w:rsidRPr="00ED0D40">
        <w:t xml:space="preserve"> </w:t>
      </w:r>
    </w:p>
    <w:p w14:paraId="014BE847" w14:textId="45BFB81A" w:rsidR="00CC0B83" w:rsidRPr="00ED0D40" w:rsidRDefault="00CC0B83" w:rsidP="00ED0D40">
      <w:pPr>
        <w:pStyle w:val="WPParagraph"/>
      </w:pPr>
      <w:r w:rsidRPr="00ED0D40">
        <w:t>When a service user is</w:t>
      </w:r>
      <w:r w:rsidR="0001281B" w:rsidRPr="00ED0D40">
        <w:t xml:space="preserve"> </w:t>
      </w:r>
      <w:r w:rsidRPr="00ED0D40">
        <w:t xml:space="preserve">identified as </w:t>
      </w:r>
      <w:r w:rsidR="00367C16" w:rsidRPr="00ED0D40">
        <w:t>being at risk</w:t>
      </w:r>
      <w:r w:rsidRPr="00ED0D40">
        <w:t>, during cold weather, our care managers and staff consider what can be done to provide extra support. This may include additional visits to check they are keeping warm and have hot food and drink.</w:t>
      </w:r>
    </w:p>
    <w:p w14:paraId="10208E75" w14:textId="77777777" w:rsidR="00CC0B83" w:rsidRPr="00ED0D40" w:rsidRDefault="00CC0B83" w:rsidP="00ED0D40">
      <w:pPr>
        <w:pStyle w:val="WPParagraph"/>
      </w:pPr>
      <w:r w:rsidRPr="00ED0D40">
        <w:t>In cold weather, staff should advise service users to:</w:t>
      </w:r>
    </w:p>
    <w:p w14:paraId="4C05E6CF" w14:textId="6B33A9F5" w:rsidR="00CC0B83" w:rsidRPr="00ED0D40" w:rsidRDefault="00CC0B83" w:rsidP="00ED0D40">
      <w:pPr>
        <w:pStyle w:val="WPBullet"/>
      </w:pPr>
      <w:r w:rsidRPr="00ED0D40">
        <w:t>Keep their heating turned on</w:t>
      </w:r>
    </w:p>
    <w:p w14:paraId="380C08A7" w14:textId="0F58FD67" w:rsidR="00C43389" w:rsidRPr="00ED0D40" w:rsidRDefault="00C43389" w:rsidP="00ED0D40">
      <w:pPr>
        <w:pStyle w:val="WPBullet"/>
      </w:pPr>
      <w:r w:rsidRPr="00ED0D40">
        <w:t>Seek advice from utility companies or charities if worried about fuel costs.</w:t>
      </w:r>
    </w:p>
    <w:p w14:paraId="2428B78E" w14:textId="77777777" w:rsidR="00CC0B83" w:rsidRPr="00ED0D40" w:rsidRDefault="00CC0B83" w:rsidP="00ED0D40">
      <w:pPr>
        <w:pStyle w:val="WPBullet"/>
      </w:pPr>
      <w:r w:rsidRPr="00ED0D40">
        <w:t>Never cover heaters and fires, such as with drying clothes</w:t>
      </w:r>
    </w:p>
    <w:p w14:paraId="491685DF" w14:textId="32B357B8" w:rsidR="00CC0B83" w:rsidRPr="00ED0D40" w:rsidRDefault="00CC0B83" w:rsidP="00ED0D40">
      <w:pPr>
        <w:pStyle w:val="WPBullet"/>
      </w:pPr>
      <w:r w:rsidRPr="00ED0D40">
        <w:t>Never block air vents if they have wood-burning, coal or gas heaters</w:t>
      </w:r>
    </w:p>
    <w:p w14:paraId="25390C68" w14:textId="4E27E2C6" w:rsidR="00CC0B83" w:rsidRPr="00ED0D40" w:rsidRDefault="00CC0B83" w:rsidP="00ED0D40">
      <w:pPr>
        <w:pStyle w:val="WPBullet"/>
      </w:pPr>
      <w:r w:rsidRPr="00ED0D40">
        <w:t xml:space="preserve">Advise them to check that their </w:t>
      </w:r>
      <w:r w:rsidR="00C43389" w:rsidRPr="00ED0D40">
        <w:t>carbon monoxide</w:t>
      </w:r>
      <w:r w:rsidRPr="00ED0D40">
        <w:t xml:space="preserve"> and fire alarms are in good working order</w:t>
      </w:r>
    </w:p>
    <w:p w14:paraId="37A24F20" w14:textId="2CF025CA" w:rsidR="00CC0B83" w:rsidRPr="00ED0D40" w:rsidRDefault="00CC0B83" w:rsidP="00ED0D40">
      <w:pPr>
        <w:pStyle w:val="WPBullet"/>
      </w:pPr>
      <w:r w:rsidRPr="00ED0D40">
        <w:t>Draw curtains and keep bedroom windows closed at night</w:t>
      </w:r>
    </w:p>
    <w:p w14:paraId="13E67DDE" w14:textId="2E059339" w:rsidR="00C43389" w:rsidRPr="00ED0D40" w:rsidRDefault="00C43389" w:rsidP="00ED0D40">
      <w:pPr>
        <w:pStyle w:val="WPBullet"/>
      </w:pPr>
      <w:r w:rsidRPr="00ED0D40">
        <w:t>Wear more clothes at night such as bedsocks and thermal underwear.</w:t>
      </w:r>
    </w:p>
    <w:p w14:paraId="001A9A33" w14:textId="77777777" w:rsidR="00CC0B83" w:rsidRPr="00ED0D40" w:rsidRDefault="00CC0B83" w:rsidP="00ED0D40">
      <w:pPr>
        <w:pStyle w:val="WPBullet"/>
      </w:pPr>
      <w:r w:rsidRPr="00ED0D40">
        <w:t>Dress in plenty of layers of warm clothing</w:t>
      </w:r>
    </w:p>
    <w:p w14:paraId="179A565E" w14:textId="77777777" w:rsidR="00CC0B83" w:rsidRPr="00ED0D40" w:rsidRDefault="00CC0B83" w:rsidP="00ED0D40">
      <w:pPr>
        <w:pStyle w:val="WPBullet"/>
      </w:pPr>
      <w:r w:rsidRPr="00ED0D40">
        <w:t>Eat healthily and have regular hot drinks</w:t>
      </w:r>
    </w:p>
    <w:p w14:paraId="16F024B3" w14:textId="033A0C4A" w:rsidR="00CC0B83" w:rsidRPr="00ED0D40" w:rsidRDefault="00CC0B83" w:rsidP="00ED0D40">
      <w:pPr>
        <w:pStyle w:val="WPBullet"/>
      </w:pPr>
      <w:r w:rsidRPr="00ED0D40">
        <w:t>Keep a list of emergency numbers nearby</w:t>
      </w:r>
    </w:p>
    <w:p w14:paraId="15BCB2FD" w14:textId="4F6748E9" w:rsidR="00CC0B83" w:rsidRPr="00ED0D40" w:rsidRDefault="00CC0B83" w:rsidP="00ED0D40">
      <w:pPr>
        <w:pStyle w:val="WPBullet"/>
      </w:pPr>
      <w:r w:rsidRPr="00ED0D40">
        <w:t>Ask friends or family to call in</w:t>
      </w:r>
    </w:p>
    <w:p w14:paraId="33EA0AC2" w14:textId="77777777" w:rsidR="00C43389" w:rsidRPr="00ED0D40" w:rsidRDefault="00CC0B83" w:rsidP="00ED0D40">
      <w:pPr>
        <w:pStyle w:val="WPBullet"/>
      </w:pPr>
      <w:r w:rsidRPr="00ED0D40">
        <w:t xml:space="preserve">Where necessary, our workers might also liaise with a vulnerable person’s GP or with local charities and community support groups who distribute essential items to help keep people warm such as clothes, heaters and electric blankets. </w:t>
      </w:r>
    </w:p>
    <w:p w14:paraId="032B5648" w14:textId="5A50304F" w:rsidR="00CC0B83" w:rsidRPr="00ED0D40" w:rsidRDefault="00CC0B83" w:rsidP="00ED0D40">
      <w:pPr>
        <w:pStyle w:val="WPBullet"/>
      </w:pPr>
      <w:r w:rsidRPr="00ED0D40">
        <w:t>For people who rely on food banks</w:t>
      </w:r>
      <w:r w:rsidR="00C43389" w:rsidRPr="00ED0D40">
        <w:t>,</w:t>
      </w:r>
      <w:r w:rsidRPr="00ED0D40">
        <w:t xml:space="preserve"> some charities will deliver food where individuals</w:t>
      </w:r>
      <w:r w:rsidR="00367C16" w:rsidRPr="00ED0D40">
        <w:t xml:space="preserve"> at risk</w:t>
      </w:r>
      <w:r w:rsidRPr="00ED0D40">
        <w:t xml:space="preserve"> are unable to get out of their homes because of the cold.</w:t>
      </w:r>
    </w:p>
    <w:p w14:paraId="02AE904A" w14:textId="5C553CC5" w:rsidR="00CC0B83" w:rsidRPr="00ED0D40" w:rsidRDefault="00CC0B83" w:rsidP="00ED0D40">
      <w:pPr>
        <w:pStyle w:val="WPParagraph"/>
        <w:rPr>
          <w:rFonts w:eastAsia="HGGothicM"/>
        </w:rPr>
      </w:pPr>
      <w:r w:rsidRPr="00ED0D40">
        <w:rPr>
          <w:rFonts w:eastAsia="HGGothicM"/>
        </w:rPr>
        <w:t xml:space="preserve">Sustained periods of cold and icy weather can disrupt travel and affect the ability of care staff to get to service users. In such cases, </w:t>
      </w:r>
      <w:r w:rsidR="00C43389" w:rsidRPr="00ED0D40">
        <w:rPr>
          <w:rFonts w:eastAsia="HGGothicM"/>
        </w:rPr>
        <w:t xml:space="preserve">we consider </w:t>
      </w:r>
      <w:r w:rsidRPr="00ED0D40">
        <w:rPr>
          <w:rFonts w:eastAsia="HGGothicM"/>
        </w:rPr>
        <w:t xml:space="preserve">alternative ways of providing care </w:t>
      </w:r>
      <w:r w:rsidR="00C43389" w:rsidRPr="00ED0D40">
        <w:rPr>
          <w:rFonts w:eastAsia="HGGothicM"/>
        </w:rPr>
        <w:t>that can be put in place</w:t>
      </w:r>
      <w:r w:rsidRPr="00ED0D40">
        <w:rPr>
          <w:rFonts w:eastAsia="HGGothicM"/>
        </w:rPr>
        <w:t>, including liaising with neighbours</w:t>
      </w:r>
      <w:r w:rsidR="00C43389" w:rsidRPr="00ED0D40">
        <w:rPr>
          <w:rFonts w:eastAsia="HGGothicM"/>
        </w:rPr>
        <w:t>.</w:t>
      </w:r>
    </w:p>
    <w:p w14:paraId="4D093E83" w14:textId="23AE6D5D" w:rsidR="00C43389" w:rsidRPr="00ED0D40" w:rsidRDefault="00C43389" w:rsidP="00ED0D40">
      <w:pPr>
        <w:pStyle w:val="WPParagraph"/>
        <w:rPr>
          <w:rFonts w:eastAsia="MS Mincho"/>
        </w:rPr>
      </w:pPr>
      <w:r w:rsidRPr="00ED0D40">
        <w:rPr>
          <w:rFonts w:eastAsia="HGGothicM"/>
        </w:rPr>
        <w:t xml:space="preserve">We prioritise our service users to ensure our most </w:t>
      </w:r>
      <w:r w:rsidR="00367C16" w:rsidRPr="00ED0D40">
        <w:rPr>
          <w:rFonts w:eastAsia="HGGothicM"/>
        </w:rPr>
        <w:t>at-risk service users</w:t>
      </w:r>
      <w:r w:rsidRPr="00ED0D40">
        <w:rPr>
          <w:rFonts w:eastAsia="HGGothicM"/>
        </w:rPr>
        <w:t xml:space="preserve"> are supported and visited throughout any severe weather </w:t>
      </w:r>
      <w:r w:rsidR="00C86974" w:rsidRPr="00ED0D40">
        <w:rPr>
          <w:rFonts w:eastAsia="HGGothicM"/>
        </w:rPr>
        <w:t>period</w:t>
      </w:r>
      <w:r w:rsidRPr="00ED0D40">
        <w:rPr>
          <w:rFonts w:eastAsia="HGGothicM"/>
        </w:rPr>
        <w:t>.</w:t>
      </w:r>
    </w:p>
    <w:p w14:paraId="1DC395CB" w14:textId="5B4086D3" w:rsidR="002200DE" w:rsidRPr="00ED0D40" w:rsidRDefault="002200DE" w:rsidP="00ED0D40">
      <w:pPr>
        <w:pStyle w:val="WPHeading2"/>
      </w:pPr>
      <w:r w:rsidRPr="00ED0D40">
        <w:t xml:space="preserve">Pandemic Management </w:t>
      </w:r>
    </w:p>
    <w:p w14:paraId="12FA03B6" w14:textId="75AEAAEA" w:rsidR="00A163E1" w:rsidRPr="00ED0D40" w:rsidRDefault="00A163E1" w:rsidP="00ED0D40">
      <w:pPr>
        <w:pStyle w:val="WPParagraph"/>
      </w:pPr>
      <w:r w:rsidRPr="00ED0D40">
        <w:t xml:space="preserve">A pandemic is recognised as one of the highest risks faced by the health and social care sector. UK Health Security Agency and Office for Health Improvement and Disparities now </w:t>
      </w:r>
      <w:r w:rsidR="00A84F41" w:rsidRPr="00ED0D40">
        <w:t>has</w:t>
      </w:r>
      <w:r w:rsidRPr="00ED0D40">
        <w:t xml:space="preserve"> the responsibility to protect public health from such an outbreak and to provide guidance to organisations where the impact of such a pandemic could be catastrophic. They regularly publish preparedness strategies and response plans, etc., in the event of such a situation. </w:t>
      </w:r>
    </w:p>
    <w:p w14:paraId="5414DDB5" w14:textId="71C9040C" w:rsidR="00E31461" w:rsidRPr="00ED0D40" w:rsidRDefault="00E31461" w:rsidP="00ED0D40">
      <w:pPr>
        <w:pStyle w:val="WPParagraph"/>
      </w:pPr>
      <w:r w:rsidRPr="00ED0D40">
        <w:t>The five phases of detection, assessment, treatment, escalation, and recovery are monitored, appropriate data collect</w:t>
      </w:r>
      <w:r w:rsidR="008D7661" w:rsidRPr="00ED0D40">
        <w:t>ion</w:t>
      </w:r>
      <w:r w:rsidRPr="00ED0D40">
        <w:t>, the route of the pandemic tracked, and advice and guidance issued, as appropriate.</w:t>
      </w:r>
    </w:p>
    <w:p w14:paraId="19B0BBF3" w14:textId="29A58C44" w:rsidR="00E34F69" w:rsidRDefault="00CB545F" w:rsidP="00E34F69">
      <w:pPr>
        <w:spacing w:before="100" w:beforeAutospacing="1" w:after="0"/>
        <w:jc w:val="both"/>
        <w:rPr>
          <w:rFonts w:ascii="Arial" w:eastAsia="Times New Roman" w:hAnsi="Arial" w:cs="Arial"/>
          <w:b/>
          <w:bCs/>
          <w:sz w:val="24"/>
          <w:szCs w:val="24"/>
          <w:lang w:val="en-GB" w:eastAsia="sk-SK"/>
        </w:rPr>
      </w:pPr>
      <w:bookmarkStart w:id="9" w:name="_Hlk59185824"/>
      <w:r>
        <w:rPr>
          <w:rFonts w:ascii="Arial" w:eastAsia="Times New Roman" w:hAnsi="Arial" w:cs="Arial"/>
          <w:b/>
          <w:bCs/>
          <w:sz w:val="24"/>
          <w:szCs w:val="24"/>
          <w:lang w:val="en-GB" w:eastAsia="sk-SK"/>
        </w:rPr>
        <w:t xml:space="preserve"> A </w:t>
      </w:r>
      <w:r w:rsidR="00E34F69" w:rsidRPr="00F20B7C">
        <w:rPr>
          <w:rFonts w:ascii="Arial" w:eastAsia="Times New Roman" w:hAnsi="Arial" w:cs="Arial"/>
          <w:b/>
          <w:bCs/>
          <w:sz w:val="24"/>
          <w:szCs w:val="24"/>
          <w:lang w:val="en-GB" w:eastAsia="sk-SK"/>
        </w:rPr>
        <w:t>Covid-19 Pandemic</w:t>
      </w:r>
    </w:p>
    <w:p w14:paraId="4E5DE4A8" w14:textId="634136DE" w:rsidR="00D474AB" w:rsidRPr="00D474AB" w:rsidRDefault="00D474AB" w:rsidP="00D474AB">
      <w:pPr>
        <w:shd w:val="clear" w:color="auto" w:fill="FFFFFF"/>
        <w:spacing w:before="300" w:after="300" w:line="240" w:lineRule="auto"/>
        <w:rPr>
          <w:rFonts w:ascii="Arial" w:eastAsia="Times New Roman" w:hAnsi="Arial" w:cs="Arial"/>
          <w:color w:val="0B0C0C"/>
          <w:sz w:val="24"/>
          <w:szCs w:val="24"/>
          <w:lang w:val="en-GB" w:eastAsia="en-GB"/>
        </w:rPr>
      </w:pPr>
      <w:r w:rsidRPr="00D474AB">
        <w:rPr>
          <w:rFonts w:ascii="Arial" w:eastAsia="Times New Roman" w:hAnsi="Arial" w:cs="Arial"/>
          <w:color w:val="0B0C0C"/>
          <w:sz w:val="24"/>
          <w:szCs w:val="24"/>
          <w:lang w:val="en-GB" w:eastAsia="en-GB"/>
        </w:rPr>
        <w:lastRenderedPageBreak/>
        <w:t xml:space="preserve">Homecare providers must ensure that the level of support provided to an individual meets their assessed needs. However, home care providers may need to reallocate duties or reduce visits if a person being cared for tests positive for COVID-19. These </w:t>
      </w:r>
      <w:r>
        <w:rPr>
          <w:rFonts w:ascii="Arial" w:eastAsia="Times New Roman" w:hAnsi="Arial" w:cs="Arial"/>
          <w:color w:val="0B0C0C"/>
          <w:sz w:val="24"/>
          <w:szCs w:val="24"/>
          <w:lang w:val="en-GB" w:eastAsia="en-GB"/>
        </w:rPr>
        <w:t>contingency plans</w:t>
      </w:r>
      <w:r w:rsidRPr="00D474AB">
        <w:rPr>
          <w:rFonts w:ascii="Arial" w:eastAsia="Times New Roman" w:hAnsi="Arial" w:cs="Arial"/>
          <w:color w:val="0B0C0C"/>
          <w:sz w:val="24"/>
          <w:szCs w:val="24"/>
          <w:lang w:val="en-GB" w:eastAsia="en-GB"/>
        </w:rPr>
        <w:t xml:space="preserve"> will need to:</w:t>
      </w:r>
    </w:p>
    <w:p w14:paraId="0319D28F" w14:textId="164F869E" w:rsidR="00D474AB" w:rsidRPr="00D474AB" w:rsidRDefault="0033197D" w:rsidP="003A269C">
      <w:pPr>
        <w:pStyle w:val="WPBullet"/>
      </w:pPr>
      <w:r>
        <w:t>B</w:t>
      </w:r>
      <w:r w:rsidR="00D474AB" w:rsidRPr="00D474AB">
        <w:t>e made subject to agreement with partner agencies and/or commissioners that the reduction in duties or visits balances the risks of reducing care with that of potential transmission of COVID-19</w:t>
      </w:r>
      <w:r w:rsidR="00D27ABC">
        <w:t>.</w:t>
      </w:r>
    </w:p>
    <w:p w14:paraId="10AF5D0B" w14:textId="73F3BEF5" w:rsidR="00D474AB" w:rsidRPr="00D474AB" w:rsidRDefault="0033197D" w:rsidP="003A269C">
      <w:pPr>
        <w:pStyle w:val="WPBullet"/>
      </w:pPr>
      <w:r>
        <w:t>C</w:t>
      </w:r>
      <w:r w:rsidR="00D474AB" w:rsidRPr="00D474AB">
        <w:t>onsider the care support needs, wishes</w:t>
      </w:r>
      <w:r w:rsidR="00787095">
        <w:t>,</w:t>
      </w:r>
      <w:r w:rsidR="00D474AB" w:rsidRPr="00D474AB">
        <w:t xml:space="preserve"> and feelings of the relevant person and the unpaid carer or carers, in line with a personalised care approach</w:t>
      </w:r>
      <w:r w:rsidR="00D27ABC">
        <w:t>.</w:t>
      </w:r>
    </w:p>
    <w:p w14:paraId="32911F1B" w14:textId="4E5E64D8" w:rsidR="00D474AB" w:rsidRPr="00D474AB" w:rsidRDefault="0033197D" w:rsidP="003A269C">
      <w:pPr>
        <w:pStyle w:val="WPBullet"/>
      </w:pPr>
      <w:r>
        <w:t>W</w:t>
      </w:r>
      <w:r w:rsidR="00D474AB" w:rsidRPr="00D474AB">
        <w:t>here significant changes are made, be based on a new assessment of the person's needs – the new level of support provided to the person must meet their assessed needs</w:t>
      </w:r>
      <w:r w:rsidR="00D27ABC">
        <w:t>.</w:t>
      </w:r>
    </w:p>
    <w:p w14:paraId="04630A75" w14:textId="215227C1" w:rsidR="00D474AB" w:rsidRPr="00D27ABC" w:rsidRDefault="0033197D" w:rsidP="003A269C">
      <w:pPr>
        <w:pStyle w:val="WPBullet"/>
      </w:pPr>
      <w:r>
        <w:t>B</w:t>
      </w:r>
      <w:r w:rsidR="00D474AB" w:rsidRPr="00D474AB">
        <w:t xml:space="preserve">e made in agreement with the person's social </w:t>
      </w:r>
      <w:r w:rsidR="004A2D06">
        <w:t>staff</w:t>
      </w:r>
      <w:r w:rsidR="00D474AB" w:rsidRPr="00D474AB">
        <w:t>s and family</w:t>
      </w:r>
      <w:r w:rsidR="00A22183">
        <w:t xml:space="preserve"> with the </w:t>
      </w:r>
      <w:r w:rsidR="00B92125" w:rsidRPr="00D27ABC">
        <w:t xml:space="preserve">involvement and consent of the </w:t>
      </w:r>
      <w:r w:rsidR="00C60F7D">
        <w:t>Service User</w:t>
      </w:r>
      <w:r w:rsidR="00A22183" w:rsidRPr="00D27ABC">
        <w:t>.</w:t>
      </w:r>
    </w:p>
    <w:p w14:paraId="03920CAD" w14:textId="7F31C10A" w:rsidR="00922BB6" w:rsidRPr="00D27ABC" w:rsidRDefault="00922BB6" w:rsidP="002D3C88">
      <w:pPr>
        <w:pStyle w:val="WPParagraph"/>
      </w:pPr>
      <w:r w:rsidRPr="00D27ABC">
        <w:t xml:space="preserve">Providers should maintain business continuity plans to help manage </w:t>
      </w:r>
      <w:r w:rsidR="00787095">
        <w:t>emergencies</w:t>
      </w:r>
      <w:r w:rsidRPr="00D27ABC">
        <w:t>. These should be kept up-to-date and key details to record may include:</w:t>
      </w:r>
    </w:p>
    <w:p w14:paraId="14FCFAD4" w14:textId="6E7EA481" w:rsidR="00922BB6" w:rsidRPr="00D27ABC" w:rsidRDefault="005E6C8C" w:rsidP="002D3C88">
      <w:pPr>
        <w:pStyle w:val="WPBullet"/>
      </w:pPr>
      <w:r w:rsidRPr="00D27ABC">
        <w:t>W</w:t>
      </w:r>
      <w:r w:rsidR="00922BB6" w:rsidRPr="00D27ABC">
        <w:t>ho provides care for the</w:t>
      </w:r>
      <w:r w:rsidR="006253FF" w:rsidRPr="00D27ABC">
        <w:t xml:space="preserve"> </w:t>
      </w:r>
      <w:r w:rsidR="00C60F7D">
        <w:t>Service User</w:t>
      </w:r>
      <w:r w:rsidR="00D27ABC">
        <w:t>.</w:t>
      </w:r>
    </w:p>
    <w:p w14:paraId="482F5069" w14:textId="49CDE1BC" w:rsidR="00922BB6" w:rsidRPr="00D27ABC" w:rsidRDefault="005E6C8C" w:rsidP="002D3C88">
      <w:pPr>
        <w:pStyle w:val="WPBullet"/>
      </w:pPr>
      <w:r w:rsidRPr="00D27ABC">
        <w:t>W</w:t>
      </w:r>
      <w:r w:rsidR="00922BB6" w:rsidRPr="00D27ABC">
        <w:t>hether those delivering care are still able to provide care and are not self-isolating, whether paid staff or informal carers</w:t>
      </w:r>
      <w:r w:rsidR="00D27ABC">
        <w:t>.</w:t>
      </w:r>
    </w:p>
    <w:p w14:paraId="5A2CAB3A" w14:textId="7A59B426" w:rsidR="00922BB6" w:rsidRPr="00D27ABC" w:rsidRDefault="005E6C8C" w:rsidP="002D3C88">
      <w:pPr>
        <w:pStyle w:val="WPBullet"/>
      </w:pPr>
      <w:r w:rsidRPr="00D27ABC">
        <w:t>H</w:t>
      </w:r>
      <w:r w:rsidR="00922BB6" w:rsidRPr="00D27ABC">
        <w:t>ow and where care and support plans are located</w:t>
      </w:r>
      <w:r w:rsidR="00D27ABC">
        <w:t>.</w:t>
      </w:r>
    </w:p>
    <w:p w14:paraId="7EB1BD2A" w14:textId="5E610140" w:rsidR="00922BB6" w:rsidRPr="00D27ABC" w:rsidRDefault="005E6C8C" w:rsidP="002D3C88">
      <w:pPr>
        <w:pStyle w:val="WPBullet"/>
      </w:pPr>
      <w:r w:rsidRPr="00D27ABC">
        <w:t>R</w:t>
      </w:r>
      <w:r w:rsidR="00922BB6" w:rsidRPr="00D27ABC">
        <w:t>equirements for any specialist care or long-term conditions/ people formally identified as clinically extremely vulnerable</w:t>
      </w:r>
      <w:r w:rsidR="00D27ABC">
        <w:t>.</w:t>
      </w:r>
    </w:p>
    <w:p w14:paraId="03B2E015" w14:textId="4A79E05F" w:rsidR="00922BB6" w:rsidRPr="00D27ABC" w:rsidRDefault="005E6C8C" w:rsidP="002D3C88">
      <w:pPr>
        <w:pStyle w:val="WPBullet"/>
      </w:pPr>
      <w:r w:rsidRPr="00D27ABC">
        <w:t>M</w:t>
      </w:r>
      <w:r w:rsidR="00922BB6" w:rsidRPr="00D27ABC">
        <w:t>odes of communication</w:t>
      </w:r>
      <w:r w:rsidR="00D27ABC">
        <w:t>.</w:t>
      </w:r>
    </w:p>
    <w:p w14:paraId="004B47CB" w14:textId="031A5C7B" w:rsidR="00922BB6" w:rsidRPr="00D27ABC" w:rsidRDefault="005E6C8C" w:rsidP="002D3C88">
      <w:pPr>
        <w:pStyle w:val="WPBullet"/>
      </w:pPr>
      <w:r w:rsidRPr="00D27ABC">
        <w:t>K</w:t>
      </w:r>
      <w:r w:rsidR="00922BB6" w:rsidRPr="00D27ABC">
        <w:t>ey contacts coordinating care from other community-based services including, but not limited to:</w:t>
      </w:r>
    </w:p>
    <w:p w14:paraId="630DF921" w14:textId="77777777" w:rsidR="00922BB6" w:rsidRPr="00D27ABC" w:rsidRDefault="00922BB6" w:rsidP="00BD3DB8">
      <w:pPr>
        <w:pStyle w:val="WPBullet"/>
        <w:numPr>
          <w:ilvl w:val="1"/>
          <w:numId w:val="3"/>
        </w:numPr>
      </w:pPr>
      <w:r w:rsidRPr="00D27ABC">
        <w:t>mental health and dementia support services</w:t>
      </w:r>
    </w:p>
    <w:p w14:paraId="2A1B64A5" w14:textId="77777777" w:rsidR="00922BB6" w:rsidRPr="00D27ABC" w:rsidRDefault="00922BB6" w:rsidP="00BD3DB8">
      <w:pPr>
        <w:pStyle w:val="WPBullet"/>
        <w:numPr>
          <w:ilvl w:val="1"/>
          <w:numId w:val="3"/>
        </w:numPr>
      </w:pPr>
      <w:r w:rsidRPr="00D27ABC">
        <w:t>learning disability services</w:t>
      </w:r>
    </w:p>
    <w:p w14:paraId="77F0E741" w14:textId="77777777" w:rsidR="00922BB6" w:rsidRPr="00D27ABC" w:rsidRDefault="00922BB6" w:rsidP="00BD3DB8">
      <w:pPr>
        <w:pStyle w:val="WPBullet"/>
        <w:numPr>
          <w:ilvl w:val="1"/>
          <w:numId w:val="3"/>
        </w:numPr>
      </w:pPr>
      <w:r w:rsidRPr="00D27ABC">
        <w:t>third-sector voluntary social and community enterprises (VSCEs)</w:t>
      </w:r>
    </w:p>
    <w:p w14:paraId="6FE4963B" w14:textId="77777777" w:rsidR="00922BB6" w:rsidRPr="00D27ABC" w:rsidRDefault="00922BB6" w:rsidP="00BD3DB8">
      <w:pPr>
        <w:pStyle w:val="WPBullet"/>
        <w:numPr>
          <w:ilvl w:val="1"/>
          <w:numId w:val="3"/>
        </w:numPr>
      </w:pPr>
      <w:r w:rsidRPr="00D27ABC">
        <w:t>drug and alcohol or social work teams</w:t>
      </w:r>
    </w:p>
    <w:p w14:paraId="2F644BBF" w14:textId="77777777" w:rsidR="00922BB6" w:rsidRPr="00D27ABC" w:rsidRDefault="00922BB6" w:rsidP="00BD3DB8">
      <w:pPr>
        <w:pStyle w:val="WPBullet"/>
        <w:numPr>
          <w:ilvl w:val="1"/>
          <w:numId w:val="3"/>
        </w:numPr>
      </w:pPr>
      <w:r w:rsidRPr="00D27ABC">
        <w:t>family members</w:t>
      </w:r>
    </w:p>
    <w:p w14:paraId="56266728" w14:textId="5CC71BC0" w:rsidR="00922BB6" w:rsidRPr="00D27ABC" w:rsidRDefault="00922BB6" w:rsidP="00BF5351">
      <w:pPr>
        <w:pStyle w:val="WPParagraph"/>
      </w:pPr>
      <w:r w:rsidRPr="00D27ABC">
        <w:t>It is particularly important to ensure risk management plans are balanced and updated for individuals who may find any change in routine challenging, for example</w:t>
      </w:r>
      <w:r w:rsidR="005E6C8C" w:rsidRPr="00D27ABC">
        <w:t>,</w:t>
      </w:r>
      <w:r w:rsidRPr="00D27ABC">
        <w:t xml:space="preserve"> people living with dementia and certain types of autism. This should include preparation for and likely reactions by the </w:t>
      </w:r>
      <w:r w:rsidR="00C60F7D">
        <w:t>Service User</w:t>
      </w:r>
      <w:r w:rsidRPr="00D27ABC">
        <w:t xml:space="preserve"> to changes in routine or unfamiliar carers, and ways to reduce potential stress. In cases where current circumstances make consistency impossible, providers should prepare people for the fact that it may be necessary for a different carer to support them.</w:t>
      </w:r>
    </w:p>
    <w:p w14:paraId="1A504EE9" w14:textId="32C792DA" w:rsidR="00922BB6" w:rsidRPr="00D27ABC" w:rsidRDefault="00922BB6" w:rsidP="00BF5351">
      <w:pPr>
        <w:pStyle w:val="WPParagraph"/>
        <w:rPr>
          <w:b/>
          <w:bCs/>
        </w:rPr>
      </w:pPr>
      <w:r w:rsidRPr="00D27ABC">
        <w:rPr>
          <w:shd w:val="clear" w:color="auto" w:fill="FFFFFF"/>
        </w:rPr>
        <w:t>Providers and local authorities should work together to facilitate mutual aid, care</w:t>
      </w:r>
      <w:r w:rsidR="00787095">
        <w:rPr>
          <w:shd w:val="clear" w:color="auto" w:fill="FFFFFF"/>
        </w:rPr>
        <w:t>,</w:t>
      </w:r>
      <w:r w:rsidRPr="00D27ABC">
        <w:rPr>
          <w:shd w:val="clear" w:color="auto" w:fill="FFFFFF"/>
        </w:rPr>
        <w:t xml:space="preserve"> and support plans across their areas. This is to inform planning ahead of a possible outbreak</w:t>
      </w:r>
      <w:r w:rsidR="00BF5351" w:rsidRPr="00D27ABC">
        <w:rPr>
          <w:shd w:val="clear" w:color="auto" w:fill="FFFFFF"/>
        </w:rPr>
        <w:t>.</w:t>
      </w:r>
    </w:p>
    <w:p w14:paraId="15F01145" w14:textId="3215EC1A" w:rsidR="00922BB6" w:rsidRPr="00D27ABC" w:rsidRDefault="00922BB6" w:rsidP="00BF5351">
      <w:pPr>
        <w:pStyle w:val="WPParagraph"/>
        <w:rPr>
          <w:b/>
          <w:bCs/>
          <w:shd w:val="clear" w:color="auto" w:fill="FFFFFF"/>
        </w:rPr>
      </w:pPr>
      <w:r w:rsidRPr="00D27ABC">
        <w:rPr>
          <w:shd w:val="clear" w:color="auto" w:fill="FFFFFF"/>
        </w:rPr>
        <w:t xml:space="preserve">Routine movement of care staff between </w:t>
      </w:r>
      <w:r w:rsidR="002B5490" w:rsidRPr="00D27ABC">
        <w:rPr>
          <w:shd w:val="clear" w:color="auto" w:fill="FFFFFF"/>
        </w:rPr>
        <w:t xml:space="preserve">any </w:t>
      </w:r>
      <w:r w:rsidRPr="00D27ABC">
        <w:rPr>
          <w:shd w:val="clear" w:color="auto" w:fill="FFFFFF"/>
        </w:rPr>
        <w:t>shared living services and other health and social care settings should be avoided to reduce the potential spread of C</w:t>
      </w:r>
      <w:r w:rsidR="00C86974">
        <w:rPr>
          <w:shd w:val="clear" w:color="auto" w:fill="FFFFFF"/>
        </w:rPr>
        <w:t>ovid-</w:t>
      </w:r>
      <w:r w:rsidRPr="00D27ABC">
        <w:rPr>
          <w:shd w:val="clear" w:color="auto" w:fill="FFFFFF"/>
        </w:rPr>
        <w:t>19 and other infections like flu from one setting to another. Following current government guidance.</w:t>
      </w:r>
    </w:p>
    <w:p w14:paraId="5159E50A" w14:textId="2D5988BE" w:rsidR="00664710" w:rsidRPr="00D27ABC" w:rsidRDefault="00922BB6" w:rsidP="00BF5351">
      <w:pPr>
        <w:pStyle w:val="WPParagraph"/>
      </w:pPr>
      <w:r w:rsidRPr="00D27ABC">
        <w:t xml:space="preserve">By following these steps, most people </w:t>
      </w:r>
      <w:r w:rsidR="007114D5" w:rsidRPr="00D27ABC">
        <w:t xml:space="preserve">we support </w:t>
      </w:r>
      <w:r w:rsidRPr="00D27ABC">
        <w:t>should have a continuity of care, support</w:t>
      </w:r>
      <w:r w:rsidR="00787095">
        <w:t>,</w:t>
      </w:r>
      <w:r w:rsidRPr="00D27ABC">
        <w:t xml:space="preserve"> and help that adapts to their situation. </w:t>
      </w:r>
    </w:p>
    <w:p w14:paraId="67181714" w14:textId="5C454358" w:rsidR="00922BB6" w:rsidRPr="00D27ABC" w:rsidRDefault="00922BB6" w:rsidP="00BF5351">
      <w:pPr>
        <w:pStyle w:val="WPParagraph"/>
      </w:pPr>
      <w:r w:rsidRPr="00D27ABC">
        <w:lastRenderedPageBreak/>
        <w:t xml:space="preserve">For people, where </w:t>
      </w:r>
      <w:r w:rsidR="000D1010" w:rsidRPr="00D27ABC">
        <w:t>well-being</w:t>
      </w:r>
      <w:r w:rsidRPr="00D27ABC">
        <w:t xml:space="preserve"> is at risk, the managers may </w:t>
      </w:r>
      <w:r w:rsidR="00664710" w:rsidRPr="00D27ABC">
        <w:t>need</w:t>
      </w:r>
      <w:r w:rsidRPr="00D27ABC">
        <w:t xml:space="preserve"> to contact </w:t>
      </w:r>
      <w:r w:rsidR="000D1010" w:rsidRPr="00D27ABC">
        <w:t xml:space="preserve">individual </w:t>
      </w:r>
      <w:r w:rsidRPr="00D27ABC">
        <w:t>social</w:t>
      </w:r>
      <w:r w:rsidR="00C86974">
        <w:t xml:space="preserve"> services staff</w:t>
      </w:r>
      <w:r w:rsidRPr="00D27ABC">
        <w:t xml:space="preserve"> to seek further advice and support.</w:t>
      </w:r>
    </w:p>
    <w:bookmarkEnd w:id="9"/>
    <w:p w14:paraId="043507F9" w14:textId="33C06DF9" w:rsidR="00C43E07" w:rsidRPr="009C628C" w:rsidRDefault="00732ED4" w:rsidP="002F1A17">
      <w:pPr>
        <w:pStyle w:val="WPHeading2"/>
      </w:pPr>
      <w:r>
        <w:t>Health and Care Act 2022</w:t>
      </w:r>
    </w:p>
    <w:p w14:paraId="4E0852F2" w14:textId="77777777" w:rsidR="00C43E07" w:rsidRPr="009C628C" w:rsidRDefault="00C43E07" w:rsidP="00C43E07">
      <w:pPr>
        <w:pStyle w:val="WPParagraph"/>
      </w:pPr>
      <w:r w:rsidRPr="009C628C">
        <w:t xml:space="preserve">The Act introduces measures to tackle the COVID-19 backlogs and rebuild health and social care services from the pandemic, backed by £36 billion over the next 3 years through the Health and Care Levy. It will also contain measures to tackle health disparities and create safer, more joined-up services that will put the health and care system on a more sustainable footing. </w:t>
      </w:r>
    </w:p>
    <w:p w14:paraId="4BDD88DA" w14:textId="72364222" w:rsidR="00C43E07" w:rsidRPr="009C628C" w:rsidRDefault="00C43E07" w:rsidP="00C43E07">
      <w:pPr>
        <w:pStyle w:val="WPParagraph"/>
        <w:rPr>
          <w:shd w:val="clear" w:color="auto" w:fill="FFFFFF"/>
        </w:rPr>
      </w:pPr>
      <w:r w:rsidRPr="009C628C">
        <w:t xml:space="preserve">To continue to safeguard people receiving our services, in relation to the Covid-19 pandemic, </w:t>
      </w:r>
      <w:r w:rsidRPr="009C628C">
        <w:rPr>
          <w:shd w:val="clear" w:color="auto" w:fill="FFFFFF"/>
        </w:rPr>
        <w:t xml:space="preserve">the </w:t>
      </w:r>
      <w:r w:rsidR="00732ED4">
        <w:rPr>
          <w:shd w:val="clear" w:color="auto" w:fill="FFFFFF"/>
        </w:rPr>
        <w:t>Health and Care Act 2022</w:t>
      </w:r>
      <w:r w:rsidRPr="009C628C">
        <w:rPr>
          <w:shd w:val="clear" w:color="auto" w:fill="FFFFFF"/>
        </w:rPr>
        <w:t xml:space="preserve">  (Adult social care provider information provisions: guidance for providers on data collection) requires us to submit a core subset of the data which has previously been submitted through the Capacity Tracker (</w:t>
      </w:r>
      <w:r w:rsidRPr="009C628C">
        <w:t>CT</w:t>
      </w:r>
      <w:r w:rsidRPr="009C628C">
        <w:rPr>
          <w:shd w:val="clear" w:color="auto" w:fill="FFFFFF"/>
        </w:rPr>
        <w:t>). This is gathered on a monthly basis. We are required to update data by the end of the 14th day of each month, or the next working day where the 14th falls on a weekend or public holiday. Data must be no more than a week out of date – that is, data must be correct to no further back than the 8th of each month.</w:t>
      </w:r>
    </w:p>
    <w:p w14:paraId="0CD7F6EE" w14:textId="75B4D02A" w:rsidR="00C43E07" w:rsidRPr="009C628C" w:rsidRDefault="00C43E07" w:rsidP="002F1A17">
      <w:pPr>
        <w:pStyle w:val="WPParagraph"/>
      </w:pPr>
      <w:r w:rsidRPr="009C628C">
        <w:t xml:space="preserve">As a domiciliary service  </w:t>
      </w:r>
      <w:r w:rsidR="004F6F51" w:rsidRPr="009C628C">
        <w:t>r</w:t>
      </w:r>
      <w:r w:rsidRPr="009C628C">
        <w:t>egulated by the Care Quality Commission the mandatory information required is:</w:t>
      </w:r>
    </w:p>
    <w:p w14:paraId="5428B2DF" w14:textId="77777777" w:rsidR="00C43E07" w:rsidRPr="009C628C" w:rsidRDefault="00C43E07" w:rsidP="002F1A17">
      <w:pPr>
        <w:pStyle w:val="WPBullet"/>
      </w:pPr>
      <w:r w:rsidRPr="009C628C">
        <w:t>Number of people using the service today</w:t>
      </w:r>
    </w:p>
    <w:p w14:paraId="3862E782" w14:textId="77777777" w:rsidR="00C43E07" w:rsidRPr="009C628C" w:rsidRDefault="00C43E07" w:rsidP="002F1A17">
      <w:pPr>
        <w:pStyle w:val="WPBullet"/>
      </w:pPr>
      <w:r w:rsidRPr="009C628C">
        <w:t>Number of staff in the organisation that have face-to-face contact with the people being supported</w:t>
      </w:r>
    </w:p>
    <w:p w14:paraId="45583F8B" w14:textId="77777777" w:rsidR="00C43E07" w:rsidRPr="009C628C" w:rsidRDefault="00C43E07" w:rsidP="002F1A17">
      <w:pPr>
        <w:pStyle w:val="WPBullet"/>
      </w:pPr>
      <w:r w:rsidRPr="009C628C">
        <w:t>Number of staff delivering care that are not working because of coronavirus</w:t>
      </w:r>
    </w:p>
    <w:p w14:paraId="658A7EC0" w14:textId="77777777" w:rsidR="00C43E07" w:rsidRPr="009C628C" w:rsidRDefault="00C43E07" w:rsidP="002F1A17">
      <w:pPr>
        <w:pStyle w:val="WPBullet"/>
      </w:pPr>
      <w:r w:rsidRPr="009C628C">
        <w:t>COVID-19 vaccination</w:t>
      </w:r>
    </w:p>
    <w:p w14:paraId="0D2D81FE" w14:textId="77777777" w:rsidR="00C43E07" w:rsidRPr="009C628C" w:rsidRDefault="00C43E07" w:rsidP="00BD3DB8">
      <w:pPr>
        <w:pStyle w:val="WPBullet"/>
        <w:numPr>
          <w:ilvl w:val="1"/>
          <w:numId w:val="3"/>
        </w:numPr>
      </w:pPr>
      <w:r w:rsidRPr="009C628C">
        <w:t>number of staff known to have received a full primary course of the COVID-19 vaccination</w:t>
      </w:r>
    </w:p>
    <w:p w14:paraId="25E09284" w14:textId="77777777" w:rsidR="00C43E07" w:rsidRPr="009C628C" w:rsidRDefault="00C43E07" w:rsidP="00BD3DB8">
      <w:pPr>
        <w:pStyle w:val="WPBullet"/>
        <w:numPr>
          <w:ilvl w:val="1"/>
          <w:numId w:val="3"/>
        </w:numPr>
      </w:pPr>
      <w:r w:rsidRPr="009C628C">
        <w:t>number of staff known to have received an autumn booster*</w:t>
      </w:r>
    </w:p>
    <w:p w14:paraId="33618FFF" w14:textId="77777777" w:rsidR="00C43E07" w:rsidRPr="009C628C" w:rsidRDefault="00C43E07" w:rsidP="00FA2E65">
      <w:pPr>
        <w:pStyle w:val="WPParagraph"/>
      </w:pPr>
      <w:r w:rsidRPr="009C628C">
        <w:rPr>
          <w:b/>
          <w:bCs/>
          <w:sz w:val="28"/>
          <w:szCs w:val="28"/>
        </w:rPr>
        <w:t>*</w:t>
      </w:r>
      <w:r w:rsidRPr="009C628C">
        <w:t xml:space="preserve"> The autumn booster questions will become mandatory in October 2022.</w:t>
      </w:r>
    </w:p>
    <w:p w14:paraId="1CC2D8D4" w14:textId="77777777" w:rsidR="00C43E07" w:rsidRPr="009C628C" w:rsidRDefault="00C43E07" w:rsidP="002F1A17">
      <w:pPr>
        <w:pStyle w:val="WPBullet"/>
      </w:pPr>
      <w:r w:rsidRPr="009C628C">
        <w:t>Flu vaccination (seasonal: 1 September to 31 March):</w:t>
      </w:r>
    </w:p>
    <w:p w14:paraId="2AF81E88" w14:textId="262F7988" w:rsidR="00C43E07" w:rsidRPr="009C628C" w:rsidRDefault="00C43E07" w:rsidP="00BD3DB8">
      <w:pPr>
        <w:pStyle w:val="WPBullet"/>
        <w:numPr>
          <w:ilvl w:val="1"/>
          <w:numId w:val="3"/>
        </w:numPr>
      </w:pPr>
      <w:r w:rsidRPr="009C628C">
        <w:t>number of staff known to have received this season’s flu vaccination</w:t>
      </w:r>
    </w:p>
    <w:p w14:paraId="5693126D" w14:textId="77777777" w:rsidR="00C43E07" w:rsidRPr="00C43E07" w:rsidRDefault="00C43E07" w:rsidP="008D1DA5">
      <w:pPr>
        <w:pStyle w:val="Paragraph"/>
        <w:jc w:val="left"/>
        <w:rPr>
          <w:rFonts w:eastAsia="MS Mincho"/>
          <w:b/>
          <w:bCs/>
        </w:rPr>
      </w:pPr>
      <w:r w:rsidRPr="00C43E07">
        <w:rPr>
          <w:rFonts w:eastAsia="MS Mincho"/>
          <w:b/>
          <w:bCs/>
        </w:rPr>
        <w:t>Staffing</w:t>
      </w:r>
    </w:p>
    <w:p w14:paraId="5C1A2AA9" w14:textId="6D89B289" w:rsidR="002200DE" w:rsidRPr="009C628C" w:rsidRDefault="002200DE" w:rsidP="008D1DA5">
      <w:pPr>
        <w:pStyle w:val="Paragraph"/>
        <w:jc w:val="left"/>
        <w:rPr>
          <w:rFonts w:eastAsia="MS Mincho"/>
        </w:rPr>
      </w:pPr>
      <w:r w:rsidRPr="002200DE">
        <w:rPr>
          <w:rFonts w:eastAsia="MS Mincho"/>
        </w:rPr>
        <w:t>Staffing is the biggest issue for continuity of service to be ongoing and</w:t>
      </w:r>
      <w:r w:rsidR="00E31461">
        <w:rPr>
          <w:rFonts w:eastAsia="MS Mincho"/>
        </w:rPr>
        <w:t>,</w:t>
      </w:r>
      <w:r w:rsidRPr="002200DE">
        <w:rPr>
          <w:rFonts w:eastAsia="MS Mincho"/>
        </w:rPr>
        <w:t xml:space="preserve"> when necessary, statutory notifications should be completed to assist with the planning </w:t>
      </w:r>
      <w:r w:rsidRPr="009C628C">
        <w:rPr>
          <w:rFonts w:eastAsia="MS Mincho"/>
        </w:rPr>
        <w:t xml:space="preserve">required for cover. </w:t>
      </w:r>
    </w:p>
    <w:p w14:paraId="77A6C2D5" w14:textId="4E73882A" w:rsidR="005C37C5" w:rsidRPr="009C628C" w:rsidRDefault="005C37C5" w:rsidP="00275F90">
      <w:pPr>
        <w:pStyle w:val="Paragraph"/>
        <w:spacing w:before="240"/>
        <w:jc w:val="left"/>
      </w:pPr>
      <w:bookmarkStart w:id="10" w:name="_Toc408410384"/>
      <w:bookmarkStart w:id="11" w:name="_Toc408495540"/>
      <w:bookmarkStart w:id="12" w:name="_Toc409431021"/>
      <w:r w:rsidRPr="009C628C">
        <w:t>All LAs have an Emergency Civil Plan (ECP), Civil Emergency Plan (CEP), or Civil Contingency Plans (CCP</w:t>
      </w:r>
      <w:r w:rsidR="00275F90">
        <w:t xml:space="preserve">) </w:t>
      </w:r>
      <w:r w:rsidRPr="009C628C">
        <w:t xml:space="preserve">that is activated when certain criteria are met. A multi-agency approach is in place via the health authority and UK Health Security Agency and </w:t>
      </w:r>
      <w:r w:rsidR="00432CAA" w:rsidRPr="009C628C">
        <w:t>Office</w:t>
      </w:r>
      <w:r w:rsidRPr="009C628C">
        <w:t xml:space="preserve"> for Health Improvement and Disparities, and the organisation will follow all available advice and guidance in managing any pandemic or similar situation. Staff will be advised as to their actions via the office.</w:t>
      </w:r>
    </w:p>
    <w:p w14:paraId="513948D7" w14:textId="4589C06D" w:rsidR="002200DE" w:rsidRPr="00E31461" w:rsidRDefault="002200DE" w:rsidP="008D1DA5">
      <w:pPr>
        <w:pStyle w:val="Heading1"/>
        <w:rPr>
          <w:rFonts w:eastAsia="MS Mincho"/>
          <w:color w:val="auto"/>
          <w:lang w:eastAsia="sk-SK"/>
        </w:rPr>
      </w:pPr>
      <w:r w:rsidRPr="00E31461">
        <w:rPr>
          <w:rFonts w:eastAsia="MS Mincho"/>
          <w:color w:val="auto"/>
          <w:lang w:eastAsia="sk-SK"/>
        </w:rPr>
        <w:t>Force Majeure Situations</w:t>
      </w:r>
      <w:bookmarkEnd w:id="10"/>
      <w:bookmarkEnd w:id="11"/>
      <w:bookmarkEnd w:id="12"/>
    </w:p>
    <w:p w14:paraId="74853B95" w14:textId="18B2FC51" w:rsidR="002200DE" w:rsidRPr="002200DE" w:rsidRDefault="002200DE" w:rsidP="008D1DA5">
      <w:pPr>
        <w:pStyle w:val="Paragraph"/>
        <w:jc w:val="left"/>
        <w:rPr>
          <w:rFonts w:eastAsia="MS Mincho"/>
        </w:rPr>
      </w:pPr>
      <w:r w:rsidRPr="002200DE">
        <w:rPr>
          <w:rFonts w:eastAsia="MS Mincho"/>
        </w:rPr>
        <w:t xml:space="preserve">Where a </w:t>
      </w:r>
      <w:r w:rsidRPr="002200DE">
        <w:rPr>
          <w:rFonts w:eastAsia="MS Mincho"/>
          <w:i/>
        </w:rPr>
        <w:t>force majeure</w:t>
      </w:r>
      <w:r w:rsidRPr="002200DE">
        <w:rPr>
          <w:rFonts w:eastAsia="MS Mincho"/>
        </w:rPr>
        <w:t xml:space="preserve"> was in place, e.g. major flooding, fuel shortages, road closures</w:t>
      </w:r>
      <w:r w:rsidR="008D1DA5">
        <w:rPr>
          <w:rFonts w:eastAsia="MS Mincho"/>
        </w:rPr>
        <w:t>, and</w:t>
      </w:r>
      <w:r w:rsidRPr="002200DE">
        <w:rPr>
          <w:rFonts w:eastAsia="MS Mincho"/>
        </w:rPr>
        <w:t xml:space="preserve"> winter conditions, we would take advice and co-operate in any way </w:t>
      </w:r>
      <w:r w:rsidRPr="002200DE">
        <w:rPr>
          <w:rFonts w:eastAsia="MS Mincho"/>
        </w:rPr>
        <w:lastRenderedPageBreak/>
        <w:t xml:space="preserve">possible with the </w:t>
      </w:r>
      <w:r w:rsidR="008D1DA5" w:rsidRPr="002200DE">
        <w:rPr>
          <w:rFonts w:eastAsia="MS Mincho"/>
        </w:rPr>
        <w:t xml:space="preserve">civil emergency team </w:t>
      </w:r>
      <w:r w:rsidRPr="002200DE">
        <w:rPr>
          <w:rFonts w:eastAsia="MS Mincho"/>
        </w:rPr>
        <w:t>and the statutory agencies involved.</w:t>
      </w:r>
      <w:r w:rsidR="008D1DA5">
        <w:rPr>
          <w:rFonts w:eastAsia="MS Mincho"/>
        </w:rPr>
        <w:t xml:space="preserve"> </w:t>
      </w:r>
      <w:r w:rsidRPr="002200DE">
        <w:rPr>
          <w:rFonts w:eastAsia="MS Mincho"/>
        </w:rPr>
        <w:t>This could include:</w:t>
      </w:r>
    </w:p>
    <w:p w14:paraId="20BCDB6B" w14:textId="77777777" w:rsidR="008D1DA5" w:rsidRPr="00A71783" w:rsidRDefault="008D1DA5" w:rsidP="008D1DA5">
      <w:pPr>
        <w:pStyle w:val="List1"/>
        <w:tabs>
          <w:tab w:val="clear" w:pos="720"/>
          <w:tab w:val="num" w:pos="360"/>
        </w:tabs>
        <w:ind w:left="360"/>
        <w:jc w:val="left"/>
      </w:pPr>
      <w:r w:rsidRPr="00A71783">
        <w:t xml:space="preserve">Emergency </w:t>
      </w:r>
      <w:r>
        <w:t>c</w:t>
      </w:r>
      <w:r w:rsidRPr="00A71783">
        <w:t>entres being utilised</w:t>
      </w:r>
      <w:r>
        <w:t>.</w:t>
      </w:r>
    </w:p>
    <w:p w14:paraId="083A50E5" w14:textId="77777777" w:rsidR="008D1DA5" w:rsidRPr="00A71783" w:rsidRDefault="008D1DA5" w:rsidP="008D1DA5">
      <w:pPr>
        <w:pStyle w:val="List1"/>
        <w:tabs>
          <w:tab w:val="clear" w:pos="720"/>
          <w:tab w:val="num" w:pos="360"/>
        </w:tabs>
        <w:ind w:left="360"/>
        <w:jc w:val="left"/>
      </w:pPr>
      <w:r w:rsidRPr="00A71783">
        <w:t>Evacuation procedures</w:t>
      </w:r>
      <w:r>
        <w:t>.</w:t>
      </w:r>
    </w:p>
    <w:p w14:paraId="403E1D6F" w14:textId="77777777" w:rsidR="008D1DA5" w:rsidRPr="00A71783" w:rsidRDefault="008D1DA5" w:rsidP="008D1DA5">
      <w:pPr>
        <w:pStyle w:val="List1"/>
        <w:tabs>
          <w:tab w:val="clear" w:pos="720"/>
          <w:tab w:val="num" w:pos="360"/>
        </w:tabs>
        <w:ind w:left="360"/>
        <w:jc w:val="left"/>
      </w:pPr>
      <w:r w:rsidRPr="00A71783">
        <w:t>Staff secondment to assist</w:t>
      </w:r>
      <w:r>
        <w:t>.</w:t>
      </w:r>
    </w:p>
    <w:p w14:paraId="29FC06AA" w14:textId="77777777" w:rsidR="008D1DA5" w:rsidRPr="00A71783" w:rsidRDefault="008D1DA5" w:rsidP="008D1DA5">
      <w:pPr>
        <w:pStyle w:val="List1"/>
        <w:tabs>
          <w:tab w:val="clear" w:pos="720"/>
          <w:tab w:val="num" w:pos="360"/>
        </w:tabs>
        <w:ind w:left="360"/>
        <w:jc w:val="left"/>
      </w:pPr>
      <w:r w:rsidRPr="00A71783">
        <w:t>Assisting other providers with available beds.</w:t>
      </w:r>
    </w:p>
    <w:p w14:paraId="3C26B300" w14:textId="413B8335" w:rsidR="002200DE" w:rsidRPr="002200DE" w:rsidRDefault="002200DE" w:rsidP="008D1DA5">
      <w:pPr>
        <w:pStyle w:val="Paragraph"/>
        <w:jc w:val="left"/>
        <w:rPr>
          <w:rFonts w:eastAsia="MS Mincho"/>
          <w:b/>
        </w:rPr>
      </w:pPr>
      <w:r w:rsidRPr="002200DE">
        <w:rPr>
          <w:rFonts w:eastAsia="MS Mincho"/>
        </w:rPr>
        <w:t>We have good local knowledge</w:t>
      </w:r>
      <w:r w:rsidR="008D1DA5">
        <w:rPr>
          <w:rFonts w:eastAsia="MS Mincho"/>
        </w:rPr>
        <w:t>,</w:t>
      </w:r>
      <w:r w:rsidRPr="002200DE">
        <w:rPr>
          <w:rFonts w:eastAsia="MS Mincho"/>
        </w:rPr>
        <w:t xml:space="preserve"> and our relationship with our multi-agency partners would enable us to deliver the service</w:t>
      </w:r>
      <w:r w:rsidR="008D1DA5">
        <w:rPr>
          <w:rFonts w:eastAsia="MS Mincho"/>
        </w:rPr>
        <w:t>,</w:t>
      </w:r>
      <w:r w:rsidRPr="002200DE">
        <w:rPr>
          <w:rFonts w:eastAsia="MS Mincho"/>
        </w:rPr>
        <w:t xml:space="preserve"> except where advice was given to the contrary.</w:t>
      </w:r>
      <w:r w:rsidR="00E31461">
        <w:rPr>
          <w:rFonts w:eastAsia="MS Mincho"/>
        </w:rPr>
        <w:t xml:space="preserve"> </w:t>
      </w:r>
      <w:r w:rsidR="008D1DA5" w:rsidRPr="00A71783">
        <w:t xml:space="preserve">We are aware of winter plans from our </w:t>
      </w:r>
      <w:r w:rsidR="008D1DA5">
        <w:t>LA</w:t>
      </w:r>
      <w:r w:rsidR="008D1DA5" w:rsidRPr="00A71783">
        <w:t xml:space="preserve"> and the NHS and would seek appropriate advice immediately to manage the situation effectively</w:t>
      </w:r>
      <w:r w:rsidR="008D1DA5" w:rsidRPr="00A71783">
        <w:rPr>
          <w:b/>
        </w:rPr>
        <w:t xml:space="preserve">. </w:t>
      </w:r>
    </w:p>
    <w:p w14:paraId="5E3C5AE5" w14:textId="175A97CC" w:rsidR="009E2A8C" w:rsidRDefault="002200DE" w:rsidP="008D1DA5">
      <w:pPr>
        <w:spacing w:before="100" w:beforeAutospacing="1" w:after="100" w:afterAutospacing="1" w:line="240" w:lineRule="auto"/>
        <w:rPr>
          <w:rFonts w:ascii="Arial" w:eastAsia="MS Mincho" w:hAnsi="Arial" w:cs="Arial"/>
          <w:sz w:val="24"/>
          <w:szCs w:val="24"/>
          <w:lang w:val="en-GB" w:eastAsia="sk-SK"/>
        </w:rPr>
      </w:pPr>
      <w:r w:rsidRPr="002200DE">
        <w:rPr>
          <w:rFonts w:ascii="Arial" w:eastAsia="MS Mincho" w:hAnsi="Arial" w:cs="Arial"/>
          <w:sz w:val="24"/>
          <w:szCs w:val="24"/>
          <w:lang w:val="en-GB" w:eastAsia="sk-SK"/>
        </w:rPr>
        <w:t>A statutory notification must be sent to CQC if any of the above situations were likely to last more than 24 hours.</w:t>
      </w:r>
    </w:p>
    <w:p w14:paraId="3F4E0685" w14:textId="77777777" w:rsidR="00C80188" w:rsidRPr="008D1DA5" w:rsidRDefault="00C80188" w:rsidP="00C80188">
      <w:pPr>
        <w:pStyle w:val="Heading1"/>
        <w:rPr>
          <w:color w:val="auto"/>
          <w:lang w:val="en-GB" w:eastAsia="sk-SK"/>
        </w:rPr>
      </w:pPr>
      <w:r w:rsidRPr="008D1DA5">
        <w:rPr>
          <w:color w:val="auto"/>
          <w:lang w:val="en-GB" w:eastAsia="sk-SK"/>
        </w:rPr>
        <w:t>Brexit</w:t>
      </w:r>
    </w:p>
    <w:p w14:paraId="79A089C8" w14:textId="77777777" w:rsidR="00AD097E" w:rsidRPr="00365132" w:rsidRDefault="00AD097E" w:rsidP="00365132">
      <w:pPr>
        <w:pStyle w:val="WPParagraph"/>
        <w:spacing w:before="0" w:after="0"/>
        <w:rPr>
          <w:rFonts w:eastAsia="MS Mincho"/>
        </w:rPr>
      </w:pPr>
      <w:r w:rsidRPr="00365132">
        <w:rPr>
          <w:rFonts w:eastAsia="MS Mincho"/>
        </w:rPr>
        <w:t>Guidance for EU nationals wishing to remain in the UK can be found at:</w:t>
      </w:r>
    </w:p>
    <w:p w14:paraId="1ED2B120" w14:textId="1EA32CD5" w:rsidR="00AD097E" w:rsidRPr="00365132" w:rsidRDefault="00000000" w:rsidP="00365132">
      <w:pPr>
        <w:pStyle w:val="WPParagraph"/>
        <w:spacing w:before="0" w:after="0"/>
        <w:rPr>
          <w:rFonts w:eastAsia="MS Mincho"/>
        </w:rPr>
      </w:pPr>
      <w:hyperlink r:id="rId15" w:history="1">
        <w:r w:rsidR="00365132" w:rsidRPr="00252B5D">
          <w:rPr>
            <w:rStyle w:val="Hyperlink"/>
            <w:rFonts w:eastAsia="MS Mincho"/>
          </w:rPr>
          <w:t>https://www.gov.uk/staying-uk-eu-citizen</w:t>
        </w:r>
      </w:hyperlink>
      <w:r w:rsidR="00365132">
        <w:rPr>
          <w:rFonts w:eastAsia="MS Mincho"/>
        </w:rPr>
        <w:t xml:space="preserve"> </w:t>
      </w:r>
      <w:r w:rsidR="00AD097E" w:rsidRPr="00365132">
        <w:rPr>
          <w:rFonts w:eastAsia="MS Mincho"/>
        </w:rPr>
        <w:t xml:space="preserve"> </w:t>
      </w:r>
    </w:p>
    <w:p w14:paraId="5E61EEE5" w14:textId="030F3C76" w:rsidR="00E11EE8" w:rsidRPr="00A720AE" w:rsidRDefault="00AD097E" w:rsidP="00AD097E">
      <w:pPr>
        <w:pStyle w:val="Paragraph"/>
        <w:jc w:val="left"/>
        <w:rPr>
          <w:rStyle w:val="Hyperlink"/>
          <w:rFonts w:eastAsia="MS Mincho"/>
          <w:color w:val="auto"/>
        </w:rPr>
      </w:pPr>
      <w:r w:rsidRPr="00A720AE">
        <w:rPr>
          <w:rFonts w:eastAsia="MS Mincho"/>
        </w:rPr>
        <w:t>Health and Care Visa temporarily expanded for 12 months</w:t>
      </w:r>
      <w:r w:rsidR="00365132" w:rsidRPr="00A720AE">
        <w:rPr>
          <w:rFonts w:eastAsia="MS Mincho"/>
        </w:rPr>
        <w:t>:</w:t>
      </w:r>
      <w:r w:rsidRPr="00A720AE">
        <w:rPr>
          <w:rFonts w:eastAsia="MS Mincho"/>
        </w:rPr>
        <w:t xml:space="preserve"> </w:t>
      </w:r>
      <w:hyperlink r:id="rId16" w:history="1">
        <w:r w:rsidR="00A720AE" w:rsidRPr="00B85A3A">
          <w:rPr>
            <w:rStyle w:val="Hyperlink"/>
            <w:rFonts w:eastAsia="MS Mincho"/>
          </w:rPr>
          <w:t>https://www.gov.uk/government/news/biggest-visa-boost-for-social-care-as-health-and-care-visa-scheme-expanded</w:t>
        </w:r>
      </w:hyperlink>
      <w:r w:rsidR="00A720AE">
        <w:rPr>
          <w:rFonts w:eastAsia="MS Mincho"/>
        </w:rPr>
        <w:t xml:space="preserve"> </w:t>
      </w:r>
      <w:r w:rsidR="005865D8" w:rsidRPr="00A720AE">
        <w:rPr>
          <w:rFonts w:eastAsia="MS Mincho"/>
        </w:rPr>
        <w:t xml:space="preserve"> </w:t>
      </w:r>
    </w:p>
    <w:p w14:paraId="6263476A" w14:textId="6B4E1FA3" w:rsidR="008D1DA5" w:rsidRPr="00CD5907" w:rsidRDefault="008D1DA5" w:rsidP="00AD097E">
      <w:pPr>
        <w:pStyle w:val="Paragraph"/>
        <w:jc w:val="left"/>
        <w:rPr>
          <w:rFonts w:eastAsia="MS Mincho"/>
        </w:rPr>
      </w:pPr>
      <w:r w:rsidRPr="00CD5907">
        <w:rPr>
          <w:rFonts w:eastAsia="MS Mincho"/>
        </w:rPr>
        <w:t xml:space="preserve">A lead postholder </w:t>
      </w:r>
      <w:r w:rsidR="002A1C76" w:rsidRPr="002A1C76">
        <w:rPr>
          <w:rFonts w:eastAsia="MS Mincho"/>
          <w:b/>
          <w:bCs/>
        </w:rPr>
        <w:t>Blessing Ezike</w:t>
      </w:r>
      <w:r w:rsidRPr="00CD5907">
        <w:rPr>
          <w:rFonts w:eastAsia="MS Mincho"/>
        </w:rPr>
        <w:t xml:space="preserve"> is responsible for the updating of relevant information which may impact us as a provider</w:t>
      </w:r>
      <w:r w:rsidR="00365132">
        <w:rPr>
          <w:rFonts w:eastAsia="MS Mincho"/>
        </w:rPr>
        <w:t>.</w:t>
      </w:r>
    </w:p>
    <w:p w14:paraId="44005AE8" w14:textId="77777777" w:rsidR="008D1DA5" w:rsidRDefault="008D1DA5" w:rsidP="008D1DA5">
      <w:pPr>
        <w:pStyle w:val="Heading1"/>
      </w:pPr>
      <w:r w:rsidRPr="002E7BED">
        <w:t>Related Policies</w:t>
      </w:r>
    </w:p>
    <w:p w14:paraId="5CAC3D89" w14:textId="77777777" w:rsidR="008D1DA5" w:rsidRPr="00A71783" w:rsidRDefault="008D1DA5" w:rsidP="008D1DA5">
      <w:pPr>
        <w:pStyle w:val="Paragraph"/>
        <w:jc w:val="left"/>
      </w:pPr>
      <w:r w:rsidRPr="00A71783">
        <w:t>Co-operating with Other Providers</w:t>
      </w:r>
    </w:p>
    <w:p w14:paraId="56C1A701" w14:textId="10443C35" w:rsidR="008D1DA5" w:rsidRPr="00A71783" w:rsidRDefault="008D1DA5" w:rsidP="008D1DA5">
      <w:pPr>
        <w:pStyle w:val="Paragraph"/>
        <w:jc w:val="left"/>
      </w:pPr>
      <w:r w:rsidRPr="00A71783">
        <w:t xml:space="preserve">Continuity of Care </w:t>
      </w:r>
      <w:r>
        <w:t>for</w:t>
      </w:r>
      <w:r w:rsidRPr="00A71783">
        <w:t xml:space="preserve"> Support </w:t>
      </w:r>
      <w:r w:rsidR="004A2D06">
        <w:t>Staff</w:t>
      </w:r>
      <w:r w:rsidRPr="00A71783">
        <w:t>s</w:t>
      </w:r>
    </w:p>
    <w:p w14:paraId="5E30C354" w14:textId="77777777" w:rsidR="008D1DA5" w:rsidRPr="00A71783" w:rsidRDefault="008D1DA5" w:rsidP="008D1DA5">
      <w:pPr>
        <w:pStyle w:val="Paragraph"/>
        <w:jc w:val="left"/>
      </w:pPr>
      <w:r w:rsidRPr="00A71783">
        <w:t>Duty of Candour</w:t>
      </w:r>
    </w:p>
    <w:p w14:paraId="0FC251EC" w14:textId="77777777" w:rsidR="008D1DA5" w:rsidRPr="00CC6D5F" w:rsidRDefault="008D1DA5" w:rsidP="008D1DA5">
      <w:pPr>
        <w:pStyle w:val="Paragraph"/>
        <w:jc w:val="left"/>
      </w:pPr>
      <w:r w:rsidRPr="00A71783">
        <w:t>Notifications</w:t>
      </w:r>
    </w:p>
    <w:p w14:paraId="2CCD8D7F" w14:textId="77777777" w:rsidR="008D1DA5" w:rsidRDefault="008D1DA5" w:rsidP="008D1DA5">
      <w:pPr>
        <w:pStyle w:val="Heading1"/>
      </w:pPr>
      <w:r w:rsidRPr="002E7BED">
        <w:t>Related Guidance</w:t>
      </w:r>
    </w:p>
    <w:p w14:paraId="0D976F2B" w14:textId="77777777" w:rsidR="00F52DDC" w:rsidRDefault="008D1DA5" w:rsidP="00F52DDC">
      <w:pPr>
        <w:pStyle w:val="Paragraph"/>
        <w:spacing w:before="0" w:after="0" w:line="240" w:lineRule="auto"/>
        <w:jc w:val="left"/>
        <w:rPr>
          <w:rFonts w:eastAsia="HGGothicM"/>
          <w:color w:val="FF0000"/>
          <w:lang w:bidi="en-US"/>
        </w:rPr>
      </w:pPr>
      <w:r>
        <w:rPr>
          <w:rFonts w:eastAsia="HGGothicM"/>
          <w:lang w:bidi="en-US"/>
        </w:rPr>
        <w:t xml:space="preserve">CQC </w:t>
      </w:r>
      <w:r w:rsidRPr="003A6941">
        <w:rPr>
          <w:rFonts w:eastAsia="HGGothicM"/>
          <w:lang w:bidi="en-US"/>
        </w:rPr>
        <w:t>Regulation 17</w:t>
      </w:r>
      <w:r>
        <w:rPr>
          <w:rFonts w:eastAsia="HGGothicM"/>
          <w:lang w:bidi="en-US"/>
        </w:rPr>
        <w:t>:</w:t>
      </w:r>
      <w:r w:rsidRPr="003A6941">
        <w:rPr>
          <w:rFonts w:eastAsia="HGGothicM"/>
          <w:lang w:bidi="en-US"/>
        </w:rPr>
        <w:t xml:space="preserve"> Good Governance</w:t>
      </w:r>
      <w:r>
        <w:rPr>
          <w:rFonts w:eastAsia="HGGothicM"/>
          <w:color w:val="FF0000"/>
          <w:lang w:bidi="en-US"/>
        </w:rPr>
        <w:t>:</w:t>
      </w:r>
    </w:p>
    <w:p w14:paraId="64BA14E8" w14:textId="78C7F31D" w:rsidR="008D1DA5" w:rsidRDefault="00000000" w:rsidP="00F52DDC">
      <w:pPr>
        <w:pStyle w:val="Paragraph"/>
        <w:spacing w:before="0" w:after="0" w:line="240" w:lineRule="auto"/>
        <w:jc w:val="left"/>
        <w:rPr>
          <w:rFonts w:eastAsia="HGGothicM"/>
          <w:color w:val="FF0000"/>
          <w:lang w:bidi="en-US"/>
        </w:rPr>
      </w:pPr>
      <w:hyperlink r:id="rId17" w:history="1">
        <w:r w:rsidR="00F52DDC" w:rsidRPr="0029560E">
          <w:rPr>
            <w:rStyle w:val="Hyperlink"/>
            <w:rFonts w:eastAsia="HGGothicM"/>
            <w:bCs/>
            <w:lang w:bidi="en-US"/>
          </w:rPr>
          <w:t>https://www.cqc.org.uk/guidance-providers/regulations-enforcement/regulation-17-good-governance</w:t>
        </w:r>
      </w:hyperlink>
      <w:r w:rsidR="008D1DA5" w:rsidRPr="00D07B36">
        <w:rPr>
          <w:rFonts w:eastAsia="HGGothicM"/>
          <w:color w:val="FF0000"/>
          <w:lang w:bidi="en-US"/>
        </w:rPr>
        <w:t xml:space="preserve"> </w:t>
      </w:r>
    </w:p>
    <w:p w14:paraId="29C6AA3B" w14:textId="77777777" w:rsidR="00F52DDC" w:rsidRPr="00D07B36" w:rsidRDefault="00F52DDC" w:rsidP="00F52DDC">
      <w:pPr>
        <w:pStyle w:val="Paragraph"/>
        <w:spacing w:before="0" w:after="0" w:line="240" w:lineRule="auto"/>
        <w:jc w:val="left"/>
        <w:rPr>
          <w:rFonts w:eastAsia="HGGothicM"/>
          <w:color w:val="FF0000"/>
          <w:lang w:bidi="en-US"/>
        </w:rPr>
      </w:pPr>
    </w:p>
    <w:p w14:paraId="14A34893" w14:textId="77777777" w:rsidR="00F52DDC" w:rsidRDefault="008D1DA5" w:rsidP="00F52DDC">
      <w:pPr>
        <w:pStyle w:val="Paragraph"/>
        <w:spacing w:before="0" w:after="0" w:line="240" w:lineRule="auto"/>
        <w:jc w:val="left"/>
        <w:rPr>
          <w:rFonts w:eastAsia="HGGothicM"/>
          <w:lang w:bidi="en-US"/>
        </w:rPr>
      </w:pPr>
      <w:r w:rsidRPr="003A6941">
        <w:rPr>
          <w:rFonts w:eastAsia="HGGothicM"/>
          <w:lang w:bidi="en-US"/>
        </w:rPr>
        <w:t>Gov.UK</w:t>
      </w:r>
      <w:r>
        <w:rPr>
          <w:rFonts w:eastAsia="HGGothicM"/>
          <w:lang w:bidi="en-US"/>
        </w:rPr>
        <w:t xml:space="preserve"> </w:t>
      </w:r>
      <w:r w:rsidRPr="003A6941">
        <w:rPr>
          <w:rFonts w:eastAsia="HGGothicM"/>
          <w:lang w:bidi="en-US"/>
        </w:rPr>
        <w:t>Preparing for emergencies: find out about local plans</w:t>
      </w:r>
      <w:r>
        <w:rPr>
          <w:rFonts w:eastAsia="HGGothicM"/>
          <w:lang w:bidi="en-US"/>
        </w:rPr>
        <w:t>:</w:t>
      </w:r>
    </w:p>
    <w:p w14:paraId="51C0E4F7" w14:textId="397C2E4B" w:rsidR="008D1DA5" w:rsidRDefault="00000000" w:rsidP="00F52DDC">
      <w:pPr>
        <w:pStyle w:val="Paragraph"/>
        <w:spacing w:before="0" w:after="0" w:line="240" w:lineRule="auto"/>
        <w:jc w:val="left"/>
        <w:rPr>
          <w:rFonts w:eastAsia="HGGothicM"/>
          <w:b/>
          <w:color w:val="FF0000"/>
          <w:lang w:bidi="en-US"/>
        </w:rPr>
      </w:pPr>
      <w:hyperlink r:id="rId18" w:history="1">
        <w:r w:rsidR="00F52DDC" w:rsidRPr="0029560E">
          <w:rPr>
            <w:rStyle w:val="Hyperlink"/>
            <w:rFonts w:eastAsia="HGGothicM"/>
            <w:bCs/>
            <w:lang w:bidi="en-US"/>
          </w:rPr>
          <w:t>https://www.gov.uk/local-planning-emergency-major-incident</w:t>
        </w:r>
      </w:hyperlink>
      <w:r w:rsidR="008D1DA5">
        <w:rPr>
          <w:rFonts w:eastAsia="HGGothicM"/>
          <w:b/>
          <w:color w:val="FF0000"/>
          <w:lang w:bidi="en-US"/>
        </w:rPr>
        <w:t xml:space="preserve"> </w:t>
      </w:r>
    </w:p>
    <w:p w14:paraId="6C08D793" w14:textId="77777777" w:rsidR="00F52DDC" w:rsidRPr="00F52DDC" w:rsidRDefault="00F52DDC" w:rsidP="00F52DDC">
      <w:pPr>
        <w:pStyle w:val="Paragraph"/>
        <w:spacing w:before="0" w:after="0" w:line="240" w:lineRule="auto"/>
        <w:jc w:val="left"/>
        <w:rPr>
          <w:rFonts w:eastAsia="HGGothicM"/>
          <w:lang w:bidi="en-US"/>
        </w:rPr>
      </w:pPr>
    </w:p>
    <w:p w14:paraId="31760929" w14:textId="60C48FA5" w:rsidR="00F52DDC" w:rsidRDefault="008D1DA5" w:rsidP="00F52DDC">
      <w:pPr>
        <w:pStyle w:val="Paragraph"/>
        <w:spacing w:before="0" w:after="0" w:line="240" w:lineRule="auto"/>
        <w:jc w:val="left"/>
        <w:rPr>
          <w:rFonts w:eastAsia="HGGothicM"/>
          <w:b/>
          <w:lang w:bidi="en-US"/>
        </w:rPr>
      </w:pPr>
      <w:r w:rsidRPr="00CD5907">
        <w:t>Gov.UK</w:t>
      </w:r>
      <w:r>
        <w:t xml:space="preserve"> Coronaviru</w:t>
      </w:r>
      <w:r w:rsidR="000F012A">
        <w:t>s</w:t>
      </w:r>
      <w:r>
        <w:t xml:space="preserve"> (COVID-19)</w:t>
      </w:r>
      <w:r w:rsidRPr="00257E04">
        <w:rPr>
          <w:rFonts w:eastAsia="HGGothicM"/>
          <w:bCs/>
          <w:lang w:bidi="en-US"/>
        </w:rPr>
        <w:t>:</w:t>
      </w:r>
    </w:p>
    <w:p w14:paraId="701CCC04" w14:textId="4BA41B23" w:rsidR="008D1DA5" w:rsidRDefault="00000000" w:rsidP="00F52DDC">
      <w:pPr>
        <w:pStyle w:val="Paragraph"/>
        <w:spacing w:before="0" w:after="0" w:line="240" w:lineRule="auto"/>
        <w:jc w:val="left"/>
        <w:rPr>
          <w:rStyle w:val="Hyperlink"/>
        </w:rPr>
      </w:pPr>
      <w:hyperlink r:id="rId19" w:history="1">
        <w:r w:rsidR="00F52DDC" w:rsidRPr="0029560E">
          <w:rPr>
            <w:rStyle w:val="Hyperlink"/>
          </w:rPr>
          <w:t>https://www.gov.uk/coronavirus</w:t>
        </w:r>
      </w:hyperlink>
    </w:p>
    <w:p w14:paraId="71B1D9EA" w14:textId="77777777" w:rsidR="00F52DDC" w:rsidRPr="009030C3" w:rsidRDefault="00F52DDC" w:rsidP="00F52DDC">
      <w:pPr>
        <w:pStyle w:val="Paragraph"/>
        <w:spacing w:before="0" w:after="0" w:line="240" w:lineRule="auto"/>
        <w:jc w:val="left"/>
        <w:rPr>
          <w:rFonts w:eastAsia="HGGothicM"/>
          <w:b/>
          <w:lang w:bidi="en-US"/>
        </w:rPr>
      </w:pPr>
    </w:p>
    <w:p w14:paraId="3556AC79" w14:textId="77777777" w:rsidR="00F52DDC" w:rsidRDefault="008D1DA5" w:rsidP="00F52DDC">
      <w:pPr>
        <w:pStyle w:val="Paragraph"/>
        <w:spacing w:before="0" w:after="0" w:line="240" w:lineRule="auto"/>
        <w:jc w:val="left"/>
      </w:pPr>
      <w:r>
        <w:t>Gov.UK Brexit:</w:t>
      </w:r>
    </w:p>
    <w:p w14:paraId="1BCBB210" w14:textId="26B60A54" w:rsidR="008D1DA5" w:rsidRDefault="00000000" w:rsidP="00F52DDC">
      <w:pPr>
        <w:pStyle w:val="Paragraph"/>
        <w:spacing w:before="0" w:after="0" w:line="240" w:lineRule="auto"/>
        <w:jc w:val="left"/>
        <w:rPr>
          <w:rStyle w:val="Hyperlink"/>
          <w:rFonts w:eastAsia="MS Mincho"/>
        </w:rPr>
      </w:pPr>
      <w:hyperlink r:id="rId20" w:history="1">
        <w:r w:rsidR="00F52DDC" w:rsidRPr="0029560E">
          <w:rPr>
            <w:rStyle w:val="Hyperlink"/>
            <w:rFonts w:eastAsia="MS Mincho"/>
          </w:rPr>
          <w:t>www.gov.uk/transition</w:t>
        </w:r>
      </w:hyperlink>
    </w:p>
    <w:p w14:paraId="206F56EC" w14:textId="77777777" w:rsidR="0019333B" w:rsidRPr="009C628C" w:rsidRDefault="0019333B" w:rsidP="0019333B">
      <w:pPr>
        <w:pStyle w:val="WPParagraph"/>
        <w:spacing w:before="0" w:after="0" w:line="240" w:lineRule="auto"/>
      </w:pPr>
    </w:p>
    <w:p w14:paraId="766B2B37" w14:textId="478A51C2" w:rsidR="0019333B" w:rsidRPr="009C628C" w:rsidRDefault="0019333B" w:rsidP="0019333B">
      <w:pPr>
        <w:pStyle w:val="WPParagraph"/>
        <w:spacing w:before="0" w:after="0" w:line="240" w:lineRule="auto"/>
      </w:pPr>
      <w:r w:rsidRPr="009C628C">
        <w:t>Health and Care Act 2022</w:t>
      </w:r>
    </w:p>
    <w:p w14:paraId="468CE9B3" w14:textId="1302DDE6" w:rsidR="0019333B" w:rsidRPr="005B0D46" w:rsidRDefault="00000000" w:rsidP="0019333B">
      <w:pPr>
        <w:pStyle w:val="WPParagraph"/>
        <w:spacing w:before="0" w:after="0" w:line="240" w:lineRule="auto"/>
        <w:rPr>
          <w:rFonts w:cs="Times New Roman"/>
          <w:color w:val="FF0000"/>
        </w:rPr>
      </w:pPr>
      <w:hyperlink r:id="rId21" w:history="1">
        <w:r w:rsidR="009C628C" w:rsidRPr="00CF5544">
          <w:rPr>
            <w:rStyle w:val="Hyperlink"/>
          </w:rPr>
          <w:t>https://www.gov.uk/government/publications/health-and-care-act-2022-adult-social-care-provider-information-provisions/adult-social-care-provider-information-provisions-guidance-for-providers-on-data-collection</w:t>
        </w:r>
      </w:hyperlink>
      <w:r w:rsidR="009C628C">
        <w:t xml:space="preserve"> </w:t>
      </w:r>
      <w:r w:rsidR="0019333B" w:rsidRPr="005B0D46">
        <w:rPr>
          <w:rFonts w:cs="Times New Roman"/>
          <w:color w:val="FF0000"/>
        </w:rPr>
        <w:t xml:space="preserve"> </w:t>
      </w:r>
    </w:p>
    <w:p w14:paraId="30B6F895" w14:textId="02F8EF5F" w:rsidR="0019333B" w:rsidRPr="00ED0D40" w:rsidRDefault="0019333B" w:rsidP="00F52DDC">
      <w:pPr>
        <w:pStyle w:val="Paragraph"/>
        <w:spacing w:before="0" w:after="0" w:line="240" w:lineRule="auto"/>
        <w:jc w:val="left"/>
      </w:pPr>
    </w:p>
    <w:p w14:paraId="60CCA78F" w14:textId="77777777" w:rsidR="00CC6C17" w:rsidRPr="00ED0D40" w:rsidRDefault="00CC6C17" w:rsidP="00CC6C17">
      <w:pPr>
        <w:pStyle w:val="Paragraph"/>
        <w:spacing w:before="0" w:after="0" w:line="240" w:lineRule="auto"/>
        <w:jc w:val="left"/>
      </w:pPr>
      <w:r w:rsidRPr="00ED0D40">
        <w:t>NHS England: Winter resilience</w:t>
      </w:r>
    </w:p>
    <w:p w14:paraId="264506B9" w14:textId="0D67624B" w:rsidR="00CC6C17" w:rsidRPr="00ED0D40" w:rsidRDefault="00000000" w:rsidP="00CC6C17">
      <w:pPr>
        <w:pStyle w:val="Paragraph"/>
        <w:spacing w:before="0" w:after="0" w:line="240" w:lineRule="auto"/>
        <w:jc w:val="left"/>
        <w:rPr>
          <w:rStyle w:val="Hyperlink"/>
          <w:color w:val="auto"/>
        </w:rPr>
      </w:pPr>
      <w:hyperlink r:id="rId22" w:history="1">
        <w:r w:rsidR="00ED0D40" w:rsidRPr="007C1656">
          <w:rPr>
            <w:rStyle w:val="Hyperlink"/>
          </w:rPr>
          <w:t>https://www.england.nhs.uk/winter/</w:t>
        </w:r>
      </w:hyperlink>
      <w:r w:rsidR="00ED0D40">
        <w:t xml:space="preserve"> </w:t>
      </w:r>
    </w:p>
    <w:p w14:paraId="3BBB0CFF" w14:textId="77777777" w:rsidR="003A5DE3" w:rsidRPr="00ED0D40" w:rsidRDefault="003A5DE3" w:rsidP="00CC6C17">
      <w:pPr>
        <w:pStyle w:val="Paragraph"/>
        <w:spacing w:before="0" w:after="0" w:line="240" w:lineRule="auto"/>
        <w:jc w:val="left"/>
        <w:rPr>
          <w:rStyle w:val="Hyperlink"/>
          <w:color w:val="auto"/>
        </w:rPr>
      </w:pPr>
    </w:p>
    <w:p w14:paraId="2B7B6943" w14:textId="3E33A0AF" w:rsidR="008F3E4F" w:rsidRPr="00ED0D40" w:rsidRDefault="008F3E4F" w:rsidP="00CC6C17">
      <w:pPr>
        <w:pStyle w:val="Paragraph"/>
        <w:spacing w:before="0" w:after="0" w:line="240" w:lineRule="auto"/>
        <w:jc w:val="left"/>
        <w:rPr>
          <w:rStyle w:val="Hyperlink"/>
          <w:color w:val="auto"/>
          <w:u w:val="none"/>
        </w:rPr>
      </w:pPr>
      <w:r w:rsidRPr="00ED0D40">
        <w:rPr>
          <w:rStyle w:val="Hyperlink"/>
          <w:color w:val="auto"/>
          <w:u w:val="none"/>
        </w:rPr>
        <w:t>HSE: Temperature in the Workplace</w:t>
      </w:r>
    </w:p>
    <w:p w14:paraId="6DAFF203" w14:textId="3D50BAC8" w:rsidR="008F3E4F" w:rsidRPr="00ED0D40" w:rsidRDefault="00000000" w:rsidP="00CC6C17">
      <w:pPr>
        <w:pStyle w:val="Paragraph"/>
        <w:spacing w:before="0" w:after="0" w:line="240" w:lineRule="auto"/>
        <w:jc w:val="left"/>
        <w:rPr>
          <w:rStyle w:val="Hyperlink"/>
          <w:color w:val="auto"/>
        </w:rPr>
      </w:pPr>
      <w:hyperlink r:id="rId23" w:history="1">
        <w:r w:rsidR="00ED0D40" w:rsidRPr="007C1656">
          <w:rPr>
            <w:rStyle w:val="Hyperlink"/>
          </w:rPr>
          <w:t>https://www.hse.gov.uk/temperature/employer/h ow-you-keep-comfortable.htm</w:t>
        </w:r>
      </w:hyperlink>
      <w:r w:rsidR="00ED0D40">
        <w:t xml:space="preserve"> </w:t>
      </w:r>
    </w:p>
    <w:p w14:paraId="721F3234" w14:textId="042901B2" w:rsidR="00C86974" w:rsidRPr="00ED0D40" w:rsidRDefault="00C86974" w:rsidP="00CC6C17">
      <w:pPr>
        <w:pStyle w:val="Paragraph"/>
        <w:spacing w:before="0" w:after="0" w:line="240" w:lineRule="auto"/>
        <w:jc w:val="left"/>
      </w:pPr>
    </w:p>
    <w:p w14:paraId="174A39E0" w14:textId="5097AC9D" w:rsidR="00C86974" w:rsidRPr="00ED0D40" w:rsidRDefault="00CB545F" w:rsidP="00CC6C17">
      <w:pPr>
        <w:pStyle w:val="Paragraph"/>
        <w:spacing w:before="0" w:after="0" w:line="240" w:lineRule="auto"/>
        <w:jc w:val="left"/>
      </w:pPr>
      <w:r w:rsidRPr="00ED0D40">
        <w:t>Department</w:t>
      </w:r>
      <w:r w:rsidR="00C86974" w:rsidRPr="00ED0D40">
        <w:t xml:space="preserve"> of </w:t>
      </w:r>
      <w:r w:rsidRPr="00ED0D40">
        <w:t>Health</w:t>
      </w:r>
      <w:r w:rsidR="00C86974" w:rsidRPr="00ED0D40">
        <w:t xml:space="preserve"> and Social </w:t>
      </w:r>
      <w:r w:rsidRPr="00ED0D40">
        <w:t>C</w:t>
      </w:r>
      <w:r w:rsidR="00C86974" w:rsidRPr="00ED0D40">
        <w:t>are</w:t>
      </w:r>
      <w:r w:rsidRPr="00ED0D40">
        <w:t>- Infection Prevention and Control</w:t>
      </w:r>
    </w:p>
    <w:p w14:paraId="411F9EA7" w14:textId="3542D55C" w:rsidR="00CC6C17" w:rsidRDefault="00ED0D40" w:rsidP="00CC6C17">
      <w:pPr>
        <w:pStyle w:val="Paragraph"/>
        <w:spacing w:before="0" w:after="0" w:line="240" w:lineRule="auto"/>
        <w:jc w:val="left"/>
      </w:pPr>
      <w:bookmarkStart w:id="13" w:name="_Hlk125965933"/>
      <w:r w:rsidRPr="007C1656">
        <w:rPr>
          <w:rStyle w:val="Hyperlink"/>
        </w:rPr>
        <w:t>https://www.gov.uk/government/publications/infection-prevention-and-control-in-adult-social-care-settings</w:t>
      </w:r>
      <w:r>
        <w:t xml:space="preserve"> </w:t>
      </w:r>
    </w:p>
    <w:bookmarkEnd w:id="13"/>
    <w:p w14:paraId="5FFFFE44" w14:textId="77777777" w:rsidR="00ED0D40" w:rsidRPr="00ED0D40" w:rsidRDefault="00ED0D40" w:rsidP="00CC6C17">
      <w:pPr>
        <w:pStyle w:val="Paragraph"/>
        <w:spacing w:before="0" w:after="0" w:line="240" w:lineRule="auto"/>
        <w:jc w:val="left"/>
      </w:pPr>
    </w:p>
    <w:p w14:paraId="707AC5FC" w14:textId="77777777" w:rsidR="008D1DA5" w:rsidRPr="00B60EE2" w:rsidRDefault="008D1DA5" w:rsidP="008D1DA5">
      <w:pPr>
        <w:pStyle w:val="Heading1"/>
      </w:pPr>
      <w:r w:rsidRPr="00B60EE2">
        <w:t>Training Statement</w:t>
      </w:r>
    </w:p>
    <w:p w14:paraId="310A3AE6" w14:textId="5346F59D" w:rsidR="008D1DA5" w:rsidRPr="00A71783" w:rsidRDefault="008D1DA5" w:rsidP="008D1DA5">
      <w:pPr>
        <w:pStyle w:val="Paragraph"/>
        <w:jc w:val="left"/>
      </w:pPr>
      <w:r w:rsidRPr="00A71783">
        <w:t xml:space="preserve">Managers will be kept up to date with relevant local plans, as appropriate, at least annually, to respond </w:t>
      </w:r>
      <w:r w:rsidR="008D7661">
        <w:t>effectively and efficiently</w:t>
      </w:r>
      <w:r w:rsidRPr="00A71783">
        <w:t>.</w:t>
      </w:r>
    </w:p>
    <w:p w14:paraId="7929B760" w14:textId="075F38E3" w:rsidR="00627B3B" w:rsidRDefault="008D1DA5" w:rsidP="002A1C76">
      <w:pPr>
        <w:pStyle w:val="Paragraph"/>
        <w:jc w:val="left"/>
      </w:pPr>
      <w:bookmarkStart w:id="14" w:name="_Hlk529282654"/>
      <w:bookmarkStart w:id="15"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w:t>
      </w:r>
      <w:r w:rsidR="00787095">
        <w:rPr>
          <w:rFonts w:eastAsia="HGGothicM"/>
        </w:rPr>
        <w:t>is</w:t>
      </w:r>
      <w:r w:rsidRPr="000A1D64">
        <w:rPr>
          <w:rFonts w:eastAsia="HGGothicM"/>
        </w:rPr>
        <w:t xml:space="preserve"> made aware of any changes. Observations are undertaken to check skills and competencies. Various methods of training are used</w:t>
      </w:r>
      <w:r>
        <w:rPr>
          <w:rFonts w:eastAsia="HGGothicM"/>
        </w:rPr>
        <w:t>,</w:t>
      </w:r>
      <w:r w:rsidRPr="000A1D64">
        <w:rPr>
          <w:rFonts w:eastAsia="HGGothicM"/>
        </w:rPr>
        <w:t xml:space="preserve"> including </w:t>
      </w:r>
      <w:r w:rsidR="00787095">
        <w:rPr>
          <w:rFonts w:eastAsia="HGGothicM"/>
        </w:rPr>
        <w:t>one-to-one</w:t>
      </w:r>
      <w:r w:rsidRPr="000A1D64">
        <w:rPr>
          <w:rFonts w:eastAsia="HGGothicM"/>
        </w:rPr>
        <w:t xml:space="preserve">, online, </w:t>
      </w:r>
      <w:r w:rsidR="00787095">
        <w:rPr>
          <w:rFonts w:eastAsia="HGGothicM"/>
        </w:rPr>
        <w:t>workbooks</w:t>
      </w:r>
      <w:r w:rsidRPr="000A1D64">
        <w:rPr>
          <w:rFonts w:eastAsia="HGGothicM"/>
        </w:rPr>
        <w:t xml:space="preserve">, group meetings, </w:t>
      </w:r>
      <w:r>
        <w:rPr>
          <w:rFonts w:eastAsia="HGGothicM"/>
        </w:rPr>
        <w:t xml:space="preserve">and </w:t>
      </w:r>
      <w:r w:rsidRPr="000A1D64">
        <w:rPr>
          <w:rFonts w:eastAsia="HGGothicM"/>
        </w:rPr>
        <w:t xml:space="preserve">individual </w:t>
      </w:r>
      <w:r w:rsidR="00787095">
        <w:rPr>
          <w:rFonts w:eastAsia="HGGothicM"/>
        </w:rPr>
        <w:t>supervision</w:t>
      </w:r>
      <w:r>
        <w:rPr>
          <w:rFonts w:eastAsia="HGGothicM"/>
        </w:rPr>
        <w:t xml:space="preserve">. </w:t>
      </w:r>
      <w:bookmarkStart w:id="16" w:name="_Hlk527976468"/>
      <w:bookmarkEnd w:id="14"/>
      <w:bookmarkEnd w:id="15"/>
    </w:p>
    <w:p w14:paraId="64913C12" w14:textId="08E39D74" w:rsidR="00627B3B" w:rsidRDefault="00C7399A" w:rsidP="00627B3B">
      <w:pPr>
        <w:pStyle w:val="WPParagraph"/>
      </w:pPr>
      <w:r>
        <w:t>Date Reviewed: May 2023</w:t>
      </w:r>
    </w:p>
    <w:p w14:paraId="32BA6AE4" w14:textId="69FBFC3A" w:rsidR="00627B3B" w:rsidRDefault="00627B3B" w:rsidP="00627B3B">
      <w:pPr>
        <w:pStyle w:val="WPParagraph"/>
      </w:pPr>
      <w:r>
        <w:t xml:space="preserve">Person responsible for updating this policy: </w:t>
      </w:r>
      <w:r w:rsidR="007D6E31" w:rsidRPr="00D60FDF">
        <w:rPr>
          <w:b/>
          <w:bCs/>
        </w:rPr>
        <w:t>IFEYINWA ODOEMENAM</w:t>
      </w:r>
    </w:p>
    <w:p w14:paraId="34A369F8" w14:textId="1DE743C3" w:rsidR="00627B3B" w:rsidRDefault="00C7399A" w:rsidP="00627B3B">
      <w:pPr>
        <w:pStyle w:val="WPParagraph"/>
      </w:pPr>
      <w:r>
        <w:t>Next Review Date: May 2024</w:t>
      </w:r>
    </w:p>
    <w:p w14:paraId="55E3E316" w14:textId="77777777" w:rsidR="008D1DA5" w:rsidRDefault="008D1DA5" w:rsidP="008D1DA5">
      <w:pPr>
        <w:pStyle w:val="Paragraph"/>
        <w:jc w:val="left"/>
      </w:pPr>
    </w:p>
    <w:bookmarkEnd w:id="16"/>
    <w:p w14:paraId="228BA154" w14:textId="547B8DC0" w:rsidR="008D1DA5" w:rsidRPr="00213EAC" w:rsidRDefault="008D1DA5" w:rsidP="008D1DA5">
      <w:pPr>
        <w:spacing w:after="160" w:line="259" w:lineRule="auto"/>
        <w:rPr>
          <w:rFonts w:ascii="Arial" w:eastAsia="Calibri" w:hAnsi="Arial" w:cs="Arial"/>
          <w:sz w:val="24"/>
          <w:szCs w:val="24"/>
          <w:lang w:val="en-GB"/>
        </w:rPr>
      </w:pPr>
    </w:p>
    <w:sectPr w:rsidR="008D1DA5" w:rsidRPr="00213EAC">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B9B6" w14:textId="77777777" w:rsidR="00B8352D" w:rsidRDefault="00B8352D" w:rsidP="00815DED">
      <w:pPr>
        <w:spacing w:after="0" w:line="240" w:lineRule="auto"/>
      </w:pPr>
      <w:r>
        <w:separator/>
      </w:r>
    </w:p>
  </w:endnote>
  <w:endnote w:type="continuationSeparator" w:id="0">
    <w:p w14:paraId="56B0F9FF" w14:textId="77777777" w:rsidR="00B8352D" w:rsidRDefault="00B8352D"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E716" w14:textId="77777777" w:rsidR="00C7399A" w:rsidRDefault="00C73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7F7D" w14:textId="77777777" w:rsidR="00C7399A" w:rsidRDefault="00C73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08C3" w14:textId="77777777" w:rsidR="00C7399A" w:rsidRDefault="00C73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F694" w14:textId="77777777" w:rsidR="00B8352D" w:rsidRDefault="00B8352D" w:rsidP="00815DED">
      <w:pPr>
        <w:spacing w:after="0" w:line="240" w:lineRule="auto"/>
      </w:pPr>
      <w:r>
        <w:separator/>
      </w:r>
    </w:p>
  </w:footnote>
  <w:footnote w:type="continuationSeparator" w:id="0">
    <w:p w14:paraId="623F352A" w14:textId="77777777" w:rsidR="00B8352D" w:rsidRDefault="00B8352D"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1C7B" w14:textId="77777777" w:rsidR="00C7399A" w:rsidRDefault="00C73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8FFC" w14:textId="77777777" w:rsidR="00C7399A" w:rsidRDefault="00C73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C8AE" w14:textId="77777777" w:rsidR="00C7399A" w:rsidRDefault="00C73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2E1D"/>
    <w:multiLevelType w:val="multilevel"/>
    <w:tmpl w:val="99A2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922C3"/>
    <w:multiLevelType w:val="multilevel"/>
    <w:tmpl w:val="B63A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13B54"/>
    <w:multiLevelType w:val="multilevel"/>
    <w:tmpl w:val="9912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E1119"/>
    <w:multiLevelType w:val="hybridMultilevel"/>
    <w:tmpl w:val="A8DA58C6"/>
    <w:lvl w:ilvl="0" w:tplc="42DAFCA8">
      <w:numFmt w:val="bullet"/>
      <w:pStyle w:val="WPBullet"/>
      <w:lvlText w:val="•"/>
      <w:lvlJc w:val="left"/>
      <w:pPr>
        <w:ind w:left="720" w:hanging="360"/>
      </w:pPr>
      <w:rPr>
        <w:rFonts w:ascii="Arial" w:eastAsia="Times New Roman" w:hAnsi="Arial" w:cs="Arial" w:hint="default"/>
      </w:rPr>
    </w:lvl>
    <w:lvl w:ilvl="1" w:tplc="089CABDE">
      <w:start w:val="1"/>
      <w:numFmt w:val="bullet"/>
      <w:lvlText w:val=""/>
      <w:lvlJc w:val="left"/>
      <w:pPr>
        <w:ind w:left="785" w:hanging="360"/>
      </w:pPr>
      <w:rPr>
        <w:rFonts w:ascii="Symbol" w:hAnsi="Symbol"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D4717"/>
    <w:multiLevelType w:val="multilevel"/>
    <w:tmpl w:val="E486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F7165"/>
    <w:multiLevelType w:val="hybridMultilevel"/>
    <w:tmpl w:val="D9BC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D5345"/>
    <w:multiLevelType w:val="multilevel"/>
    <w:tmpl w:val="90AC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0C31F0"/>
    <w:multiLevelType w:val="multilevel"/>
    <w:tmpl w:val="EE82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8165BB"/>
    <w:multiLevelType w:val="hybridMultilevel"/>
    <w:tmpl w:val="26DE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C4E9C"/>
    <w:multiLevelType w:val="multilevel"/>
    <w:tmpl w:val="EE20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4277DB"/>
    <w:multiLevelType w:val="multilevel"/>
    <w:tmpl w:val="DDD6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E4681F"/>
    <w:multiLevelType w:val="multilevel"/>
    <w:tmpl w:val="17988464"/>
    <w:lvl w:ilvl="0">
      <w:start w:val="1"/>
      <w:numFmt w:val="bullet"/>
      <w:pStyle w:val="List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7459560">
    <w:abstractNumId w:val="2"/>
  </w:num>
  <w:num w:numId="2" w16cid:durableId="1778714770">
    <w:abstractNumId w:val="12"/>
  </w:num>
  <w:num w:numId="3" w16cid:durableId="1679581490">
    <w:abstractNumId w:val="4"/>
  </w:num>
  <w:num w:numId="4" w16cid:durableId="1884563859">
    <w:abstractNumId w:val="6"/>
  </w:num>
  <w:num w:numId="5" w16cid:durableId="1501968260">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6" w16cid:durableId="1501968260">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16cid:durableId="1057704193">
    <w:abstractNumId w:val="9"/>
  </w:num>
  <w:num w:numId="8" w16cid:durableId="114465732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 w16cid:durableId="114465732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16cid:durableId="114465732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1" w16cid:durableId="114465732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2" w16cid:durableId="114465732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3" w16cid:durableId="103057116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4" w16cid:durableId="103057116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5" w16cid:durableId="160537796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6" w16cid:durableId="160537796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7" w16cid:durableId="160537796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8" w16cid:durableId="160537796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9" w16cid:durableId="160537796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0" w16cid:durableId="160537796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1" w16cid:durableId="160537796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2" w16cid:durableId="166226893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3" w16cid:durableId="166226893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4" w16cid:durableId="166226893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5" w16cid:durableId="175874342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6" w16cid:durableId="175874342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7" w16cid:durableId="175874342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8" w16cid:durableId="53300724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9" w16cid:durableId="53300724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0" w16cid:durableId="53300724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1" w16cid:durableId="53300724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2" w16cid:durableId="53300724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3" w16cid:durableId="53300724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4" w16cid:durableId="163517176">
    <w:abstractNumId w:val="5"/>
  </w:num>
  <w:num w:numId="35" w16cid:durableId="91038568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DQ1Mbc0MDMyNTFR0lEKTi0uzszPAykwrAUAecmYZSwAAAA="/>
  </w:docVars>
  <w:rsids>
    <w:rsidRoot w:val="00B14A79"/>
    <w:rsid w:val="0001281B"/>
    <w:rsid w:val="000257CB"/>
    <w:rsid w:val="00044657"/>
    <w:rsid w:val="00044FA8"/>
    <w:rsid w:val="00073367"/>
    <w:rsid w:val="00074467"/>
    <w:rsid w:val="000912FA"/>
    <w:rsid w:val="000A78A2"/>
    <w:rsid w:val="000B62E7"/>
    <w:rsid w:val="000D1010"/>
    <w:rsid w:val="000E37CE"/>
    <w:rsid w:val="000F012A"/>
    <w:rsid w:val="00107F3C"/>
    <w:rsid w:val="00115030"/>
    <w:rsid w:val="0012003A"/>
    <w:rsid w:val="001306FA"/>
    <w:rsid w:val="00130784"/>
    <w:rsid w:val="0013716D"/>
    <w:rsid w:val="001400F3"/>
    <w:rsid w:val="00151C15"/>
    <w:rsid w:val="0015305A"/>
    <w:rsid w:val="0015618E"/>
    <w:rsid w:val="00171F21"/>
    <w:rsid w:val="0017673F"/>
    <w:rsid w:val="001853B6"/>
    <w:rsid w:val="0019333B"/>
    <w:rsid w:val="00194619"/>
    <w:rsid w:val="001A105E"/>
    <w:rsid w:val="001A149D"/>
    <w:rsid w:val="001A573C"/>
    <w:rsid w:val="001A77C9"/>
    <w:rsid w:val="001C2CEF"/>
    <w:rsid w:val="001C4E2E"/>
    <w:rsid w:val="001F10B8"/>
    <w:rsid w:val="001F6BE2"/>
    <w:rsid w:val="002134B9"/>
    <w:rsid w:val="00213EAC"/>
    <w:rsid w:val="002144EA"/>
    <w:rsid w:val="0021676D"/>
    <w:rsid w:val="00220017"/>
    <w:rsid w:val="002200DE"/>
    <w:rsid w:val="0023341D"/>
    <w:rsid w:val="00257E04"/>
    <w:rsid w:val="00272638"/>
    <w:rsid w:val="00274BB0"/>
    <w:rsid w:val="00275F90"/>
    <w:rsid w:val="0028436C"/>
    <w:rsid w:val="002867D3"/>
    <w:rsid w:val="002937E7"/>
    <w:rsid w:val="00293A18"/>
    <w:rsid w:val="002A0CF9"/>
    <w:rsid w:val="002A1C76"/>
    <w:rsid w:val="002B3B32"/>
    <w:rsid w:val="002B3DB3"/>
    <w:rsid w:val="002B5490"/>
    <w:rsid w:val="002B7560"/>
    <w:rsid w:val="002C0981"/>
    <w:rsid w:val="002D1A16"/>
    <w:rsid w:val="002D3C88"/>
    <w:rsid w:val="002E7BED"/>
    <w:rsid w:val="002F1A17"/>
    <w:rsid w:val="00307FD1"/>
    <w:rsid w:val="0033197D"/>
    <w:rsid w:val="003613E9"/>
    <w:rsid w:val="00365132"/>
    <w:rsid w:val="00367A62"/>
    <w:rsid w:val="00367C16"/>
    <w:rsid w:val="00377CEE"/>
    <w:rsid w:val="00384C73"/>
    <w:rsid w:val="003914D3"/>
    <w:rsid w:val="003A269C"/>
    <w:rsid w:val="003A5DE3"/>
    <w:rsid w:val="003A6941"/>
    <w:rsid w:val="003C0CA8"/>
    <w:rsid w:val="003C26D4"/>
    <w:rsid w:val="003D4883"/>
    <w:rsid w:val="00410DEF"/>
    <w:rsid w:val="004311C0"/>
    <w:rsid w:val="00432CAA"/>
    <w:rsid w:val="00437BD6"/>
    <w:rsid w:val="004441AE"/>
    <w:rsid w:val="00460527"/>
    <w:rsid w:val="00465C7F"/>
    <w:rsid w:val="00474473"/>
    <w:rsid w:val="00474D5E"/>
    <w:rsid w:val="004751AF"/>
    <w:rsid w:val="004A0870"/>
    <w:rsid w:val="004A2D06"/>
    <w:rsid w:val="004D6BBE"/>
    <w:rsid w:val="004D6EF9"/>
    <w:rsid w:val="004F6F51"/>
    <w:rsid w:val="0050013C"/>
    <w:rsid w:val="00513C46"/>
    <w:rsid w:val="00514D6C"/>
    <w:rsid w:val="00515FE2"/>
    <w:rsid w:val="0058142B"/>
    <w:rsid w:val="005833DC"/>
    <w:rsid w:val="005865D8"/>
    <w:rsid w:val="005C2E59"/>
    <w:rsid w:val="005C37C5"/>
    <w:rsid w:val="005D75B8"/>
    <w:rsid w:val="005E13FC"/>
    <w:rsid w:val="005E6C8C"/>
    <w:rsid w:val="005F0164"/>
    <w:rsid w:val="00604F85"/>
    <w:rsid w:val="006253FF"/>
    <w:rsid w:val="00627B3B"/>
    <w:rsid w:val="00662097"/>
    <w:rsid w:val="00664710"/>
    <w:rsid w:val="006F6865"/>
    <w:rsid w:val="00703908"/>
    <w:rsid w:val="00705390"/>
    <w:rsid w:val="007114D5"/>
    <w:rsid w:val="00714B90"/>
    <w:rsid w:val="00727476"/>
    <w:rsid w:val="00732196"/>
    <w:rsid w:val="00732ED4"/>
    <w:rsid w:val="007444D4"/>
    <w:rsid w:val="00750926"/>
    <w:rsid w:val="007517BF"/>
    <w:rsid w:val="00754951"/>
    <w:rsid w:val="0075708F"/>
    <w:rsid w:val="0075714E"/>
    <w:rsid w:val="007619B7"/>
    <w:rsid w:val="0077378D"/>
    <w:rsid w:val="0078181C"/>
    <w:rsid w:val="00787095"/>
    <w:rsid w:val="00795779"/>
    <w:rsid w:val="00797737"/>
    <w:rsid w:val="007C03BB"/>
    <w:rsid w:val="007D0C83"/>
    <w:rsid w:val="007D15AA"/>
    <w:rsid w:val="007D359E"/>
    <w:rsid w:val="007D6E31"/>
    <w:rsid w:val="007E24D0"/>
    <w:rsid w:val="007E2C3A"/>
    <w:rsid w:val="007E5E29"/>
    <w:rsid w:val="007F69DB"/>
    <w:rsid w:val="008132CD"/>
    <w:rsid w:val="00815DED"/>
    <w:rsid w:val="008243B2"/>
    <w:rsid w:val="00824A2A"/>
    <w:rsid w:val="008304D2"/>
    <w:rsid w:val="0083495E"/>
    <w:rsid w:val="00837102"/>
    <w:rsid w:val="008657B1"/>
    <w:rsid w:val="00881FAA"/>
    <w:rsid w:val="008A40E8"/>
    <w:rsid w:val="008B09F5"/>
    <w:rsid w:val="008D128D"/>
    <w:rsid w:val="008D1DA5"/>
    <w:rsid w:val="008D3BDE"/>
    <w:rsid w:val="008D7661"/>
    <w:rsid w:val="008E139C"/>
    <w:rsid w:val="008E3A42"/>
    <w:rsid w:val="008F3E4F"/>
    <w:rsid w:val="008F5B0A"/>
    <w:rsid w:val="008F5E88"/>
    <w:rsid w:val="00922BB6"/>
    <w:rsid w:val="009236E8"/>
    <w:rsid w:val="009254DA"/>
    <w:rsid w:val="00954464"/>
    <w:rsid w:val="00962E1E"/>
    <w:rsid w:val="0098221D"/>
    <w:rsid w:val="0099002F"/>
    <w:rsid w:val="00992B06"/>
    <w:rsid w:val="009A2FEB"/>
    <w:rsid w:val="009B5514"/>
    <w:rsid w:val="009C628C"/>
    <w:rsid w:val="009E26CB"/>
    <w:rsid w:val="009E2A8C"/>
    <w:rsid w:val="00A12C23"/>
    <w:rsid w:val="00A144CA"/>
    <w:rsid w:val="00A163E1"/>
    <w:rsid w:val="00A22183"/>
    <w:rsid w:val="00A3105C"/>
    <w:rsid w:val="00A5173D"/>
    <w:rsid w:val="00A54345"/>
    <w:rsid w:val="00A57EE6"/>
    <w:rsid w:val="00A61A71"/>
    <w:rsid w:val="00A70EB8"/>
    <w:rsid w:val="00A71783"/>
    <w:rsid w:val="00A720AE"/>
    <w:rsid w:val="00A74672"/>
    <w:rsid w:val="00A83F4E"/>
    <w:rsid w:val="00A84F41"/>
    <w:rsid w:val="00A9522B"/>
    <w:rsid w:val="00A968B2"/>
    <w:rsid w:val="00AB7DB2"/>
    <w:rsid w:val="00AC322B"/>
    <w:rsid w:val="00AD097E"/>
    <w:rsid w:val="00AE0D8F"/>
    <w:rsid w:val="00B00A75"/>
    <w:rsid w:val="00B017F7"/>
    <w:rsid w:val="00B026A1"/>
    <w:rsid w:val="00B06F7C"/>
    <w:rsid w:val="00B1098C"/>
    <w:rsid w:val="00B12187"/>
    <w:rsid w:val="00B1231C"/>
    <w:rsid w:val="00B14A79"/>
    <w:rsid w:val="00B3382D"/>
    <w:rsid w:val="00B37497"/>
    <w:rsid w:val="00B435F8"/>
    <w:rsid w:val="00B60EE2"/>
    <w:rsid w:val="00B619B2"/>
    <w:rsid w:val="00B7150E"/>
    <w:rsid w:val="00B8352D"/>
    <w:rsid w:val="00B92125"/>
    <w:rsid w:val="00B95E1D"/>
    <w:rsid w:val="00BD13D7"/>
    <w:rsid w:val="00BD3DB8"/>
    <w:rsid w:val="00BF5351"/>
    <w:rsid w:val="00C214EF"/>
    <w:rsid w:val="00C25C84"/>
    <w:rsid w:val="00C25DB5"/>
    <w:rsid w:val="00C3747B"/>
    <w:rsid w:val="00C43389"/>
    <w:rsid w:val="00C43E07"/>
    <w:rsid w:val="00C60F7D"/>
    <w:rsid w:val="00C663DC"/>
    <w:rsid w:val="00C7399A"/>
    <w:rsid w:val="00C755EA"/>
    <w:rsid w:val="00C80188"/>
    <w:rsid w:val="00C86974"/>
    <w:rsid w:val="00C946A3"/>
    <w:rsid w:val="00CA2F40"/>
    <w:rsid w:val="00CA4883"/>
    <w:rsid w:val="00CB545F"/>
    <w:rsid w:val="00CC0791"/>
    <w:rsid w:val="00CC0B83"/>
    <w:rsid w:val="00CC38D5"/>
    <w:rsid w:val="00CC4F50"/>
    <w:rsid w:val="00CC6C17"/>
    <w:rsid w:val="00CD0A97"/>
    <w:rsid w:val="00D27ABC"/>
    <w:rsid w:val="00D3410A"/>
    <w:rsid w:val="00D36BEE"/>
    <w:rsid w:val="00D474AB"/>
    <w:rsid w:val="00D82B0A"/>
    <w:rsid w:val="00DA4C37"/>
    <w:rsid w:val="00E1155C"/>
    <w:rsid w:val="00E11EE8"/>
    <w:rsid w:val="00E16EA0"/>
    <w:rsid w:val="00E203BB"/>
    <w:rsid w:val="00E31461"/>
    <w:rsid w:val="00E34F69"/>
    <w:rsid w:val="00E370B6"/>
    <w:rsid w:val="00E44056"/>
    <w:rsid w:val="00E61B0E"/>
    <w:rsid w:val="00E63881"/>
    <w:rsid w:val="00E64EED"/>
    <w:rsid w:val="00E70CC1"/>
    <w:rsid w:val="00E80ADC"/>
    <w:rsid w:val="00E87E1C"/>
    <w:rsid w:val="00EB6789"/>
    <w:rsid w:val="00ED0D40"/>
    <w:rsid w:val="00ED5433"/>
    <w:rsid w:val="00ED7712"/>
    <w:rsid w:val="00EE10DC"/>
    <w:rsid w:val="00F02B9D"/>
    <w:rsid w:val="00F103C2"/>
    <w:rsid w:val="00F20B7C"/>
    <w:rsid w:val="00F37840"/>
    <w:rsid w:val="00F52DDC"/>
    <w:rsid w:val="00F56EB4"/>
    <w:rsid w:val="00F57767"/>
    <w:rsid w:val="00F75ABC"/>
    <w:rsid w:val="00F90B89"/>
    <w:rsid w:val="00F92E3B"/>
    <w:rsid w:val="00FA2E65"/>
    <w:rsid w:val="00FD1520"/>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461"/>
    <w:pPr>
      <w:keepNext/>
      <w:keepLines/>
      <w:widowControl w:val="0"/>
      <w:suppressAutoHyphens/>
      <w:autoSpaceDN w:val="0"/>
      <w:spacing w:before="360" w:line="23" w:lineRule="atLeast"/>
      <w:textAlignment w:val="baseline"/>
      <w:outlineLvl w:val="0"/>
    </w:pPr>
    <w:rPr>
      <w:rFonts w:ascii="Arial" w:eastAsia="HGGothicM" w:hAnsi="Arial" w:cs="Arial"/>
      <w:b/>
      <w:bCs/>
      <w:color w:val="6076B4"/>
      <w:sz w:val="24"/>
      <w:szCs w:val="24"/>
      <w:lang w:bidi="en-US"/>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5C8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461"/>
    <w:rPr>
      <w:rFonts w:ascii="Arial" w:eastAsia="HGGothicM" w:hAnsi="Arial" w:cs="Arial"/>
      <w:b/>
      <w:bCs/>
      <w:color w:val="6076B4"/>
      <w:sz w:val="24"/>
      <w:szCs w:val="24"/>
      <w:lang w:bidi="en-US"/>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uiPriority w:val="22"/>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1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EF"/>
    <w:rPr>
      <w:rFonts w:ascii="Segoe UI" w:hAnsi="Segoe UI" w:cs="Segoe UI"/>
      <w:sz w:val="18"/>
      <w:szCs w:val="18"/>
    </w:rPr>
  </w:style>
  <w:style w:type="paragraph" w:customStyle="1" w:styleId="List1">
    <w:name w:val="List1"/>
    <w:basedOn w:val="Normal"/>
    <w:qFormat/>
    <w:rsid w:val="00E31461"/>
    <w:pPr>
      <w:numPr>
        <w:numId w:val="2"/>
      </w:numPr>
      <w:spacing w:before="120" w:line="23" w:lineRule="atLeast"/>
      <w:contextualSpacing/>
      <w:jc w:val="both"/>
    </w:pPr>
    <w:rPr>
      <w:rFonts w:ascii="Arial" w:eastAsia="Times New Roman" w:hAnsi="Arial" w:cs="Arial"/>
      <w:sz w:val="24"/>
      <w:szCs w:val="24"/>
      <w:lang w:val="en-GB" w:eastAsia="sk-SK"/>
    </w:rPr>
  </w:style>
  <w:style w:type="paragraph" w:customStyle="1" w:styleId="Paragraph">
    <w:name w:val="Paragraph"/>
    <w:basedOn w:val="Normal"/>
    <w:qFormat/>
    <w:rsid w:val="00E31461"/>
    <w:pPr>
      <w:spacing w:before="120" w:line="23" w:lineRule="atLeast"/>
      <w:jc w:val="both"/>
    </w:pPr>
    <w:rPr>
      <w:rFonts w:ascii="Arial" w:eastAsia="Times New Roman" w:hAnsi="Arial" w:cs="Arial"/>
      <w:noProof/>
      <w:sz w:val="24"/>
      <w:szCs w:val="24"/>
      <w:lang w:val="en-GB" w:eastAsia="sk-SK"/>
    </w:rPr>
  </w:style>
  <w:style w:type="paragraph" w:customStyle="1" w:styleId="WPParagraph">
    <w:name w:val="W&amp;P Paragraph"/>
    <w:basedOn w:val="Normal"/>
    <w:qFormat/>
    <w:rsid w:val="00627B3B"/>
    <w:pPr>
      <w:spacing w:before="120" w:line="23" w:lineRule="atLeast"/>
    </w:pPr>
    <w:rPr>
      <w:rFonts w:ascii="Arial" w:eastAsia="Times New Roman" w:hAnsi="Arial" w:cs="Arial"/>
      <w:noProof/>
      <w:sz w:val="24"/>
      <w:szCs w:val="24"/>
      <w:lang w:val="en-GB" w:eastAsia="sk-SK"/>
    </w:rPr>
  </w:style>
  <w:style w:type="paragraph" w:customStyle="1" w:styleId="WPBullet">
    <w:name w:val="W&amp;P Bullet"/>
    <w:basedOn w:val="WPParagraph"/>
    <w:qFormat/>
    <w:rsid w:val="00ED0D40"/>
    <w:pPr>
      <w:numPr>
        <w:numId w:val="3"/>
      </w:numPr>
      <w:ind w:left="360"/>
      <w:contextualSpacing/>
    </w:pPr>
    <w:rPr>
      <w:rFonts w:eastAsia="HGGothicM"/>
    </w:rPr>
  </w:style>
  <w:style w:type="paragraph" w:customStyle="1" w:styleId="WPHeading2">
    <w:name w:val="W&amp;P Heading 2"/>
    <w:basedOn w:val="Normal"/>
    <w:qFormat/>
    <w:rsid w:val="002F1A17"/>
    <w:pPr>
      <w:keepNext/>
      <w:keepLines/>
      <w:widowControl w:val="0"/>
      <w:suppressAutoHyphens/>
      <w:autoSpaceDN w:val="0"/>
      <w:spacing w:before="360" w:line="23" w:lineRule="atLeast"/>
      <w:textAlignment w:val="baseline"/>
      <w:outlineLvl w:val="0"/>
    </w:pPr>
    <w:rPr>
      <w:rFonts w:ascii="Arial" w:eastAsia="HGGothicM" w:hAnsi="Arial" w:cs="Arial"/>
      <w:b/>
      <w:bCs/>
      <w:sz w:val="24"/>
      <w:szCs w:val="24"/>
      <w:lang w:eastAsia="en-GB" w:bidi="en-US"/>
    </w:rPr>
  </w:style>
  <w:style w:type="character" w:customStyle="1" w:styleId="Heading3Char">
    <w:name w:val="Heading 3 Char"/>
    <w:basedOn w:val="DefaultParagraphFont"/>
    <w:link w:val="Heading3"/>
    <w:uiPriority w:val="9"/>
    <w:semiHidden/>
    <w:rsid w:val="00C25C8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689">
      <w:bodyDiv w:val="1"/>
      <w:marLeft w:val="0"/>
      <w:marRight w:val="0"/>
      <w:marTop w:val="0"/>
      <w:marBottom w:val="0"/>
      <w:divBdr>
        <w:top w:val="none" w:sz="0" w:space="0" w:color="auto"/>
        <w:left w:val="none" w:sz="0" w:space="0" w:color="auto"/>
        <w:bottom w:val="none" w:sz="0" w:space="0" w:color="auto"/>
        <w:right w:val="none" w:sz="0" w:space="0" w:color="auto"/>
      </w:divBdr>
    </w:div>
    <w:div w:id="140582005">
      <w:bodyDiv w:val="1"/>
      <w:marLeft w:val="0"/>
      <w:marRight w:val="0"/>
      <w:marTop w:val="0"/>
      <w:marBottom w:val="0"/>
      <w:divBdr>
        <w:top w:val="none" w:sz="0" w:space="0" w:color="auto"/>
        <w:left w:val="none" w:sz="0" w:space="0" w:color="auto"/>
        <w:bottom w:val="none" w:sz="0" w:space="0" w:color="auto"/>
        <w:right w:val="none" w:sz="0" w:space="0" w:color="auto"/>
      </w:divBdr>
    </w:div>
    <w:div w:id="311833172">
      <w:bodyDiv w:val="1"/>
      <w:marLeft w:val="0"/>
      <w:marRight w:val="0"/>
      <w:marTop w:val="0"/>
      <w:marBottom w:val="0"/>
      <w:divBdr>
        <w:top w:val="none" w:sz="0" w:space="0" w:color="auto"/>
        <w:left w:val="none" w:sz="0" w:space="0" w:color="auto"/>
        <w:bottom w:val="none" w:sz="0" w:space="0" w:color="auto"/>
        <w:right w:val="none" w:sz="0" w:space="0" w:color="auto"/>
      </w:divBdr>
    </w:div>
    <w:div w:id="454253850">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786196349">
      <w:bodyDiv w:val="1"/>
      <w:marLeft w:val="0"/>
      <w:marRight w:val="0"/>
      <w:marTop w:val="0"/>
      <w:marBottom w:val="0"/>
      <w:divBdr>
        <w:top w:val="none" w:sz="0" w:space="0" w:color="auto"/>
        <w:left w:val="none" w:sz="0" w:space="0" w:color="auto"/>
        <w:bottom w:val="none" w:sz="0" w:space="0" w:color="auto"/>
        <w:right w:val="none" w:sz="0" w:space="0" w:color="auto"/>
      </w:divBdr>
    </w:div>
    <w:div w:id="1235697394">
      <w:bodyDiv w:val="1"/>
      <w:marLeft w:val="0"/>
      <w:marRight w:val="0"/>
      <w:marTop w:val="0"/>
      <w:marBottom w:val="0"/>
      <w:divBdr>
        <w:top w:val="none" w:sz="0" w:space="0" w:color="auto"/>
        <w:left w:val="none" w:sz="0" w:space="0" w:color="auto"/>
        <w:bottom w:val="none" w:sz="0" w:space="0" w:color="auto"/>
        <w:right w:val="none" w:sz="0" w:space="0" w:color="auto"/>
      </w:divBdr>
    </w:div>
    <w:div w:id="1382824791">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450783253">
      <w:bodyDiv w:val="1"/>
      <w:marLeft w:val="0"/>
      <w:marRight w:val="0"/>
      <w:marTop w:val="0"/>
      <w:marBottom w:val="0"/>
      <w:divBdr>
        <w:top w:val="none" w:sz="0" w:space="0" w:color="auto"/>
        <w:left w:val="none" w:sz="0" w:space="0" w:color="auto"/>
        <w:bottom w:val="none" w:sz="0" w:space="0" w:color="auto"/>
        <w:right w:val="none" w:sz="0" w:space="0" w:color="auto"/>
      </w:divBdr>
    </w:div>
    <w:div w:id="1726180857">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DKHXZA7SSHQN-167323429-701418</_dlc_DocId>
    <_dlc_DocIdUrl xmlns="9daa91de-cd2d-4d57-bbd1-50f17b14a644">
      <Url>https://wandpassessment.sharepoint.com/sites/Data/_layouts/15/DocIdRedir.aspx?ID=DKHXZA7SSHQN-167323429-701418</Url>
      <Description>DKHXZA7SSHQN-167323429-701418</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0C1A27-0236-4E4D-8967-78D3CECA0E14}">
  <ds:schemaRefs>
    <ds:schemaRef ds:uri="http://schemas.openxmlformats.org/officeDocument/2006/bibliography"/>
  </ds:schemaRefs>
</ds:datastoreItem>
</file>

<file path=customXml/itemProps2.xml><?xml version="1.0" encoding="utf-8"?>
<ds:datastoreItem xmlns:ds="http://schemas.openxmlformats.org/officeDocument/2006/customXml" ds:itemID="{3BBCEBA1-319A-4BF5-899A-86FDDF82A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FFBDA-77CE-40FF-ABB2-6065BB31C3F8}">
  <ds:schemaRefs>
    <ds:schemaRef ds:uri="http://schemas.microsoft.com/sharepoint/events"/>
  </ds:schemaRefs>
</ds:datastoreItem>
</file>

<file path=customXml/itemProps4.xml><?xml version="1.0" encoding="utf-8"?>
<ds:datastoreItem xmlns:ds="http://schemas.openxmlformats.org/officeDocument/2006/customXml" ds:itemID="{884622CE-78FA-4940-A084-FD6E152AA0C7}">
  <ds:schemaRefs>
    <ds:schemaRef ds:uri="http://schemas.microsoft.com/sharepoint/v3/contenttype/forms"/>
  </ds:schemaRefs>
</ds:datastoreItem>
</file>

<file path=customXml/itemProps5.xml><?xml version="1.0" encoding="utf-8"?>
<ds:datastoreItem xmlns:ds="http://schemas.openxmlformats.org/officeDocument/2006/customXml" ds:itemID="{E6919345-DC7E-4EE4-A921-A0DD1A22D701}">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2685</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4</cp:revision>
  <dcterms:created xsi:type="dcterms:W3CDTF">2023-07-24T10:32:00Z</dcterms:created>
  <dcterms:modified xsi:type="dcterms:W3CDTF">2023-08-31T15:45:00Z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5560600</vt:r8>
  </property>
  <property fmtid="{D5CDD505-2E9C-101B-9397-08002B2CF9AE}" pid="4" name="_dlc_DocIdItemGuid">
    <vt:lpwstr>3acdbc97-d45e-4107-90b2-55c4e7f85a82</vt:lpwstr>
  </property>
  <property fmtid="{D5CDD505-2E9C-101B-9397-08002B2CF9AE}" pid="5" name="MediaServiceImageTags">
    <vt:lpwstr/>
  </property>
  <property fmtid="{D5CDD505-2E9C-101B-9397-08002B2CF9AE}" pid="6" name="GrammarlyDocumentId">
    <vt:lpwstr>340959038908d7ca2dde1ceab88b825af9c3dc16893743106f2e61147ae28fef</vt:lpwstr>
  </property>
</Properties>
</file>