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DA7C" w14:textId="77777777" w:rsidR="00E81840" w:rsidRDefault="00E81840" w:rsidP="00636AC7">
      <w:pPr>
        <w:pStyle w:val="Heading1"/>
        <w:spacing w:before="0" w:after="0" w:line="240" w:lineRule="auto"/>
        <w:jc w:val="center"/>
        <w:rPr>
          <w:sz w:val="28"/>
        </w:rPr>
      </w:pPr>
      <w:bookmarkStart w:id="0" w:name="ReligionAndBelief"/>
      <w:bookmarkEnd w:id="0"/>
    </w:p>
    <w:p w14:paraId="192D430F" w14:textId="22544CB8" w:rsidR="00E81840" w:rsidRDefault="00E81840" w:rsidP="00E81840">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102C93C2" wp14:editId="1378F4CE">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517276162"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76162"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78725829" w14:textId="77777777" w:rsidR="00E81840" w:rsidRDefault="00E81840" w:rsidP="00E81840">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73B7AB87" w14:textId="77777777" w:rsidR="00E81840" w:rsidRDefault="00E81840" w:rsidP="00636AC7">
      <w:pPr>
        <w:pStyle w:val="Heading1"/>
        <w:spacing w:before="0" w:after="0" w:line="240" w:lineRule="auto"/>
        <w:jc w:val="center"/>
        <w:rPr>
          <w:sz w:val="28"/>
        </w:rPr>
      </w:pPr>
    </w:p>
    <w:p w14:paraId="09F83C66" w14:textId="38CA6157" w:rsidR="00410DEF" w:rsidRPr="00944872" w:rsidRDefault="000729E0" w:rsidP="00636AC7">
      <w:pPr>
        <w:pStyle w:val="Heading1"/>
        <w:spacing w:before="0" w:after="0" w:line="240" w:lineRule="auto"/>
        <w:jc w:val="center"/>
        <w:rPr>
          <w:sz w:val="28"/>
        </w:rPr>
      </w:pPr>
      <w:r>
        <w:rPr>
          <w:sz w:val="28"/>
        </w:rPr>
        <w:t>RELIGION AND BELIEF</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F3620B">
      <w:pPr>
        <w:pStyle w:val="WPHeading"/>
      </w:pPr>
      <w:r w:rsidRPr="00B14A79">
        <w:t>Scope</w:t>
      </w:r>
    </w:p>
    <w:p w14:paraId="02ED536C" w14:textId="3761B4AC" w:rsidR="000E1AAF" w:rsidRPr="00F3620B" w:rsidRDefault="00B7150E" w:rsidP="00F3620B">
      <w:pPr>
        <w:pStyle w:val="WPBullet"/>
        <w:rPr>
          <w:b/>
          <w:bCs/>
          <w:lang w:bidi="en-US"/>
        </w:rPr>
      </w:pPr>
      <w:r w:rsidRPr="00F3620B">
        <w:rPr>
          <w:b/>
          <w:bCs/>
          <w:lang w:bidi="en-US"/>
        </w:rPr>
        <w:t>Policy Statement</w:t>
      </w:r>
    </w:p>
    <w:p w14:paraId="1C067DCE" w14:textId="5B3A3F75" w:rsidR="0053099B" w:rsidRPr="00F3620B" w:rsidRDefault="00090B3F" w:rsidP="00F3620B">
      <w:pPr>
        <w:pStyle w:val="WPBullet"/>
        <w:rPr>
          <w:b/>
          <w:bCs/>
          <w:lang w:bidi="en-US"/>
        </w:rPr>
      </w:pPr>
      <w:r w:rsidRPr="00F3620B">
        <w:rPr>
          <w:b/>
          <w:bCs/>
          <w:lang w:bidi="en-US"/>
        </w:rPr>
        <w:t>T</w:t>
      </w:r>
      <w:r w:rsidR="00B7150E" w:rsidRPr="00F3620B">
        <w:rPr>
          <w:b/>
          <w:bCs/>
          <w:lang w:bidi="en-US"/>
        </w:rPr>
        <w:t>he Polic</w:t>
      </w:r>
      <w:r w:rsidR="00D6264C" w:rsidRPr="00F3620B">
        <w:rPr>
          <w:b/>
          <w:bCs/>
          <w:lang w:bidi="en-US"/>
        </w:rPr>
        <w:t>y</w:t>
      </w:r>
    </w:p>
    <w:p w14:paraId="6CE0DEDF" w14:textId="3815664E" w:rsidR="00B7150E" w:rsidRPr="00F3620B" w:rsidRDefault="00B7150E" w:rsidP="00F3620B">
      <w:pPr>
        <w:pStyle w:val="WPBullet"/>
        <w:rPr>
          <w:b/>
          <w:bCs/>
          <w:lang w:bidi="en-US"/>
        </w:rPr>
      </w:pPr>
      <w:r w:rsidRPr="00F3620B">
        <w:rPr>
          <w:b/>
          <w:bCs/>
          <w:lang w:bidi="en-US"/>
        </w:rPr>
        <w:t>Related Policies</w:t>
      </w:r>
    </w:p>
    <w:p w14:paraId="4144DE55" w14:textId="58F2910D" w:rsidR="00B7150E" w:rsidRPr="00F3620B" w:rsidRDefault="00B7150E" w:rsidP="00F3620B">
      <w:pPr>
        <w:pStyle w:val="WPBullet"/>
        <w:rPr>
          <w:b/>
          <w:bCs/>
          <w:lang w:bidi="en-US"/>
        </w:rPr>
      </w:pPr>
      <w:r w:rsidRPr="00F3620B">
        <w:rPr>
          <w:b/>
          <w:bCs/>
          <w:lang w:bidi="en-US"/>
        </w:rPr>
        <w:t>Related Guidance</w:t>
      </w:r>
    </w:p>
    <w:p w14:paraId="6CB379EF" w14:textId="4B6F558F" w:rsidR="0053099B" w:rsidRPr="00F3620B" w:rsidRDefault="0053099B" w:rsidP="00F3620B">
      <w:pPr>
        <w:pStyle w:val="WPBullet"/>
        <w:rPr>
          <w:b/>
          <w:bCs/>
          <w:lang w:bidi="en-US"/>
        </w:rPr>
      </w:pPr>
      <w:r w:rsidRPr="00F3620B">
        <w:rPr>
          <w:b/>
          <w:bCs/>
          <w:lang w:bidi="en-US"/>
        </w:rPr>
        <w:t>Training Statement</w:t>
      </w:r>
    </w:p>
    <w:p w14:paraId="46F9F997" w14:textId="3B41AC4F" w:rsidR="0004479A" w:rsidRDefault="00B7150E" w:rsidP="00F3620B">
      <w:pPr>
        <w:pStyle w:val="WPHeading"/>
      </w:pPr>
      <w:bookmarkStart w:id="1" w:name="_Hlk527628763"/>
      <w:r>
        <w:t>Policy Statement</w:t>
      </w:r>
      <w:bookmarkEnd w:id="1"/>
    </w:p>
    <w:p w14:paraId="4C88905C" w14:textId="2C5A3773" w:rsidR="0085395F" w:rsidRPr="0085395F" w:rsidRDefault="0085395F" w:rsidP="00F3620B">
      <w:pPr>
        <w:pStyle w:val="WPParagraph"/>
      </w:pPr>
      <w:r w:rsidRPr="0085395F">
        <w:t xml:space="preserve">Each individual has a very different value and belief system, which is almost invariably viewed in the light of religion. This organisation believes in the individual’s right to their values, faith, religion and beliefs, no matter what form these may take. This is a particularly sensitive area for the individual and the worker. It is core to the delivery of the service that every </w:t>
      </w:r>
      <w:r w:rsidR="00F3620B">
        <w:t>service user</w:t>
      </w:r>
      <w:r w:rsidRPr="0085395F">
        <w:t xml:space="preserve"> must be free to choose and to follow wherever their value, faith, religion, or beliefs leads them.</w:t>
      </w:r>
    </w:p>
    <w:p w14:paraId="617C28DD" w14:textId="44074BD1" w:rsidR="0085395F" w:rsidRPr="0085395F" w:rsidRDefault="0085395F" w:rsidP="00F3620B">
      <w:pPr>
        <w:pStyle w:val="WPParagraph"/>
      </w:pPr>
      <w:r w:rsidRPr="0085395F">
        <w:t xml:space="preserve">This document outlines the policy of this organisation </w:t>
      </w:r>
      <w:r w:rsidR="00A8069E">
        <w:t>concerning</w:t>
      </w:r>
      <w:r w:rsidRPr="0085395F">
        <w:t xml:space="preserve"> the religion and beliefs of </w:t>
      </w:r>
      <w:r w:rsidR="00F3620B">
        <w:t>service user</w:t>
      </w:r>
      <w:r w:rsidRPr="0085395F">
        <w:t xml:space="preserve">s. This organisation believes that every </w:t>
      </w:r>
      <w:r w:rsidR="00F3620B">
        <w:t>service user</w:t>
      </w:r>
      <w:r w:rsidRPr="0085395F">
        <w:t xml:space="preserve"> has the right to freedom of religion and belief and that this includes opportunities and facilities to practice their religion. We will do everything possible to ensure that </w:t>
      </w:r>
      <w:r w:rsidR="00A8069E">
        <w:t>how</w:t>
      </w:r>
      <w:r w:rsidRPr="0085395F">
        <w:t xml:space="preserve"> our service is delivered does nothing to compromise this right.</w:t>
      </w:r>
    </w:p>
    <w:p w14:paraId="5DB56AE3" w14:textId="117367CF" w:rsidR="006F75C5" w:rsidRDefault="00C87E13" w:rsidP="00F3620B">
      <w:pPr>
        <w:pStyle w:val="WPHeading"/>
      </w:pPr>
      <w:r w:rsidRPr="004263DA">
        <w:t>T</w:t>
      </w:r>
      <w:r w:rsidR="00AD5C8F" w:rsidRPr="004263DA">
        <w:t>he Policy</w:t>
      </w:r>
    </w:p>
    <w:p w14:paraId="48050D7F" w14:textId="281471F2" w:rsidR="0085395F" w:rsidRPr="0085395F" w:rsidRDefault="0085395F" w:rsidP="00F3620B">
      <w:pPr>
        <w:pStyle w:val="WPParagraph"/>
      </w:pPr>
      <w:r w:rsidRPr="0085395F">
        <w:t xml:space="preserve">We will ensure that the information about the service that we provide to prospective </w:t>
      </w:r>
      <w:r w:rsidR="00F3620B">
        <w:t>service user</w:t>
      </w:r>
      <w:r w:rsidRPr="0085395F">
        <w:t>s informs them of their rights in respect of their religion and beliefs and of what help we can provide to further that right. We recognise that for some ethnic minorities, religion is inexorably linked with culture</w:t>
      </w:r>
      <w:r w:rsidR="00F3620B">
        <w:t xml:space="preserve"> – </w:t>
      </w:r>
      <w:r w:rsidRPr="0085395F">
        <w:t>and sometimes with language</w:t>
      </w:r>
      <w:r w:rsidR="00F3620B">
        <w:t xml:space="preserve"> – </w:t>
      </w:r>
      <w:r w:rsidRPr="0085395F">
        <w:t>and will therefore make every effort to ensure that this information is accessible, comprehensible</w:t>
      </w:r>
      <w:r w:rsidR="00F3620B">
        <w:t>,</w:t>
      </w:r>
      <w:r w:rsidRPr="0085395F">
        <w:t xml:space="preserve"> and expressed sympathetically for all who need to understand it</w:t>
      </w:r>
      <w:r w:rsidR="00F3620B">
        <w:t>.</w:t>
      </w:r>
    </w:p>
    <w:p w14:paraId="04E38E64" w14:textId="6113F035" w:rsidR="0085395F" w:rsidRPr="0085395F" w:rsidRDefault="0085395F" w:rsidP="00F3620B">
      <w:pPr>
        <w:pStyle w:val="WPParagraph"/>
      </w:pPr>
      <w:r w:rsidRPr="0085395F">
        <w:t xml:space="preserve">In the course of making or considering the assessment of the needs of a prospective </w:t>
      </w:r>
      <w:r w:rsidR="00F3620B">
        <w:t>service user</w:t>
      </w:r>
      <w:r w:rsidRPr="0085395F">
        <w:t>, we will seek and record information regarding their religious needs so that we can give assurances that our workers can respond appropriately when they provide care</w:t>
      </w:r>
      <w:r w:rsidR="00F3620B">
        <w:t>.</w:t>
      </w:r>
    </w:p>
    <w:p w14:paraId="28DA5038" w14:textId="6DFF7591" w:rsidR="0085395F" w:rsidRPr="0085395F" w:rsidRDefault="0085395F" w:rsidP="00F3620B">
      <w:pPr>
        <w:pStyle w:val="WPParagraph"/>
      </w:pPr>
      <w:r w:rsidRPr="0085395F">
        <w:t xml:space="preserve">If we honestly feel that we would not be able to provide appropriate care because of a prospective </w:t>
      </w:r>
      <w:r w:rsidR="00F3620B">
        <w:t>service user</w:t>
      </w:r>
      <w:r w:rsidRPr="0085395F">
        <w:t>’s religious needs, we will advise the person and, if necessary, their care manager, relatives and representative, accordingly</w:t>
      </w:r>
      <w:r w:rsidR="00F3620B">
        <w:t>.</w:t>
      </w:r>
    </w:p>
    <w:p w14:paraId="5A444F88" w14:textId="46CB143E" w:rsidR="0085395F" w:rsidRPr="0085395F" w:rsidRDefault="0085395F" w:rsidP="00F3620B">
      <w:pPr>
        <w:pStyle w:val="WPParagraph"/>
      </w:pPr>
      <w:r w:rsidRPr="0085395F">
        <w:t xml:space="preserve">In each </w:t>
      </w:r>
      <w:r w:rsidR="00F3620B">
        <w:t>service user</w:t>
      </w:r>
      <w:r w:rsidRPr="0085395F">
        <w:t xml:space="preserve">’s plan of care we will, in collaboration with the </w:t>
      </w:r>
      <w:r w:rsidR="00F3620B">
        <w:t>service user</w:t>
      </w:r>
      <w:r w:rsidRPr="0085395F">
        <w:t xml:space="preserve">, outline what involvement, if any, the organisation expects to have </w:t>
      </w:r>
      <w:r w:rsidR="00A8069E">
        <w:t>concerning</w:t>
      </w:r>
      <w:r w:rsidRPr="0085395F">
        <w:t xml:space="preserve"> the </w:t>
      </w:r>
      <w:r w:rsidR="00F3620B">
        <w:t>service user</w:t>
      </w:r>
      <w:r w:rsidRPr="0085395F">
        <w:t>’s religious needs</w:t>
      </w:r>
      <w:r w:rsidR="00F3620B">
        <w:t>.</w:t>
      </w:r>
    </w:p>
    <w:p w14:paraId="09ABF06C" w14:textId="77D45CF8" w:rsidR="0085395F" w:rsidRPr="0085395F" w:rsidRDefault="0085395F" w:rsidP="00F3620B">
      <w:pPr>
        <w:pStyle w:val="WPParagraph"/>
      </w:pPr>
      <w:r w:rsidRPr="0085395F">
        <w:lastRenderedPageBreak/>
        <w:t xml:space="preserve">We will brief all relevant staff on each </w:t>
      </w:r>
      <w:r w:rsidR="00F3620B">
        <w:t>service user</w:t>
      </w:r>
      <w:r w:rsidRPr="0085395F">
        <w:t>’s religious needs, ensuring that they understand what the organisation has undertaken and that they take all necessary steps to fulfil these elements of the care plan</w:t>
      </w:r>
      <w:r w:rsidR="00F3620B">
        <w:t>.</w:t>
      </w:r>
    </w:p>
    <w:p w14:paraId="243314CF" w14:textId="699F10BE" w:rsidR="0085395F" w:rsidRPr="0085395F" w:rsidRDefault="0085395F" w:rsidP="00F3620B">
      <w:pPr>
        <w:pStyle w:val="WPParagraph"/>
      </w:pPr>
      <w:r w:rsidRPr="0085395F">
        <w:t xml:space="preserve">We recognise that contacts with places of worship and fellow believers are for many </w:t>
      </w:r>
      <w:r w:rsidR="00F3620B">
        <w:t>service user</w:t>
      </w:r>
      <w:r w:rsidRPr="0085395F">
        <w:t>s an important element of their continued integration with the community; if asked to do so, we will take steps to make such continued contacts possible and meaningful</w:t>
      </w:r>
      <w:r w:rsidR="00F3620B">
        <w:t>.</w:t>
      </w:r>
    </w:p>
    <w:p w14:paraId="56B21E2B" w14:textId="00EFDAB8" w:rsidR="0085395F" w:rsidRPr="0085395F" w:rsidRDefault="0085395F" w:rsidP="00F3620B">
      <w:pPr>
        <w:pStyle w:val="WPParagraph"/>
      </w:pPr>
      <w:r w:rsidRPr="0085395F">
        <w:t xml:space="preserve">The staff who visit a </w:t>
      </w:r>
      <w:r w:rsidR="00F3620B">
        <w:t>service user</w:t>
      </w:r>
      <w:r w:rsidRPr="0085395F">
        <w:t xml:space="preserve">’s home will respect the necessary space and privacy that the </w:t>
      </w:r>
      <w:r w:rsidR="00F3620B">
        <w:t>service user</w:t>
      </w:r>
      <w:r w:rsidRPr="0085395F">
        <w:t xml:space="preserve"> needs to engage in personal religious practice</w:t>
      </w:r>
      <w:r w:rsidR="00F3620B">
        <w:t>,</w:t>
      </w:r>
      <w:r w:rsidRPr="0085395F">
        <w:t xml:space="preserve"> such as prayer, worship, meditation or the reading of scriptures, if and when they wish to</w:t>
      </w:r>
      <w:r w:rsidR="00F3620B">
        <w:t>.</w:t>
      </w:r>
    </w:p>
    <w:p w14:paraId="0A3C30B7" w14:textId="0A390E57" w:rsidR="0085395F" w:rsidRPr="0085395F" w:rsidRDefault="0085395F" w:rsidP="00F3620B">
      <w:pPr>
        <w:pStyle w:val="WPParagraph"/>
      </w:pPr>
      <w:r w:rsidRPr="0085395F">
        <w:t>If staff are involved with food preparation</w:t>
      </w:r>
      <w:r w:rsidR="00F3620B">
        <w:t>,</w:t>
      </w:r>
      <w:r w:rsidRPr="0085395F">
        <w:t xml:space="preserve"> they will make every possible effort to observe any dietary requirements that are based on a </w:t>
      </w:r>
      <w:r w:rsidR="00F3620B">
        <w:t>service user</w:t>
      </w:r>
      <w:r w:rsidRPr="0085395F">
        <w:t xml:space="preserve">’s religious beliefs and to take account of any special requirement of the </w:t>
      </w:r>
      <w:r w:rsidR="00F3620B">
        <w:t>service user</w:t>
      </w:r>
      <w:r w:rsidRPr="0085395F">
        <w:t xml:space="preserve"> </w:t>
      </w:r>
      <w:r w:rsidR="00A8069E">
        <w:t>concerning</w:t>
      </w:r>
      <w:r w:rsidRPr="0085395F">
        <w:t xml:space="preserve"> festivals and anniversaries related to their faith</w:t>
      </w:r>
      <w:r w:rsidR="00F3620B">
        <w:t>.</w:t>
      </w:r>
    </w:p>
    <w:p w14:paraId="42258ED5" w14:textId="42A9DAB0" w:rsidR="0085395F" w:rsidRPr="0085395F" w:rsidRDefault="0085395F" w:rsidP="00F3620B">
      <w:pPr>
        <w:pStyle w:val="WPParagraph"/>
      </w:pPr>
      <w:r w:rsidRPr="0085395F">
        <w:t>We acknowledge that</w:t>
      </w:r>
      <w:r w:rsidR="00F3620B">
        <w:t>,</w:t>
      </w:r>
      <w:r w:rsidRPr="0085395F">
        <w:t xml:space="preserve"> at the time of dying and death</w:t>
      </w:r>
      <w:r w:rsidR="00F3620B">
        <w:t>,</w:t>
      </w:r>
      <w:r w:rsidRPr="0085395F">
        <w:t xml:space="preserve"> religious belief and practice may assume a particular significance. If our workers are involved at such times</w:t>
      </w:r>
      <w:r w:rsidR="00F3620B">
        <w:t>,</w:t>
      </w:r>
      <w:r w:rsidRPr="0085395F">
        <w:t xml:space="preserve"> we will try to observe any requests for special treatment, ritual, or family and community contacts that are requested, for </w:t>
      </w:r>
      <w:r w:rsidR="00F3620B">
        <w:t>service user</w:t>
      </w:r>
      <w:r w:rsidRPr="0085395F">
        <w:t>s close to death and afterwards, and for their friends and relatives</w:t>
      </w:r>
      <w:r w:rsidR="00F3620B">
        <w:t>.</w:t>
      </w:r>
    </w:p>
    <w:p w14:paraId="35E55D9E" w14:textId="49E7E178" w:rsidR="0085395F" w:rsidRPr="0085395F" w:rsidRDefault="0085395F" w:rsidP="00F3620B">
      <w:pPr>
        <w:pStyle w:val="WPParagraph"/>
      </w:pPr>
      <w:r w:rsidRPr="0085395F">
        <w:t>We recognise that for some people the expression of personal and spiritual values takes forms outside a structure of religious belief and practice. In such instances</w:t>
      </w:r>
      <w:r w:rsidR="00F3620B">
        <w:t>,</w:t>
      </w:r>
      <w:r w:rsidRPr="0085395F">
        <w:t xml:space="preserve"> we will do everything possible to facilitate that expression in ways appropriate to the individual, to facilitate their maximum personal fulfilment</w:t>
      </w:r>
      <w:r w:rsidR="00F3620B">
        <w:t>.</w:t>
      </w:r>
    </w:p>
    <w:p w14:paraId="3B4540E1" w14:textId="5FC18578" w:rsidR="0085395F" w:rsidRPr="0085395F" w:rsidRDefault="0085395F" w:rsidP="00F3620B">
      <w:pPr>
        <w:pStyle w:val="WPParagraph"/>
      </w:pPr>
      <w:r w:rsidRPr="0085395F">
        <w:t xml:space="preserve">We know that some people with severe disabilities, communication difficulties, mental disorders or terminal illnesses retain a sense of the importance of their faith </w:t>
      </w:r>
      <w:r w:rsidR="00F3620B">
        <w:t xml:space="preserve">– </w:t>
      </w:r>
      <w:r w:rsidRPr="0085395F">
        <w:t>we will respect and try to respond to this need in any appropriate way</w:t>
      </w:r>
      <w:r w:rsidR="00F3620B">
        <w:t>.</w:t>
      </w:r>
    </w:p>
    <w:p w14:paraId="6AD6C057" w14:textId="27BFB0FB" w:rsidR="0085395F" w:rsidRPr="0085395F" w:rsidRDefault="0085395F" w:rsidP="00F3620B">
      <w:pPr>
        <w:pStyle w:val="WPParagraph"/>
      </w:pPr>
      <w:r w:rsidRPr="0085395F">
        <w:t xml:space="preserve">We will take vigorous steps to ensure that no </w:t>
      </w:r>
      <w:r w:rsidR="00F3620B">
        <w:t>service user</w:t>
      </w:r>
      <w:r w:rsidRPr="0085395F">
        <w:t xml:space="preserve"> is the subject of discrimination because of their religious beliefs or practices. A lack of respect for religious needs on the part of any member of staff will be the subject of disciplinary action</w:t>
      </w:r>
      <w:r w:rsidR="00F3620B">
        <w:t>.</w:t>
      </w:r>
    </w:p>
    <w:p w14:paraId="4B9DCA2F" w14:textId="01002B13" w:rsidR="0085395F" w:rsidRPr="0085395F" w:rsidRDefault="0085395F" w:rsidP="00F3620B">
      <w:pPr>
        <w:pStyle w:val="WPParagraph"/>
      </w:pPr>
      <w:r w:rsidRPr="0085395F">
        <w:t xml:space="preserve">We will seek in the makeup of the staff group to reflect the diversity of faiths and cultures, both among </w:t>
      </w:r>
      <w:r w:rsidR="00F3620B">
        <w:t>service user</w:t>
      </w:r>
      <w:r w:rsidRPr="0085395F">
        <w:t xml:space="preserve">s and in the local community, as a way of helping our </w:t>
      </w:r>
      <w:r w:rsidR="00F3620B">
        <w:t>service user</w:t>
      </w:r>
      <w:r w:rsidRPr="0085395F">
        <w:t>s to feel accepted and respected. Applicants for posts in the organisation will not be discriminated against on the grounds of religion, and we will attempt to accommodate staff whose personal religious beliefs require them to be away from work at certain times or on specified days</w:t>
      </w:r>
      <w:r w:rsidR="00F3620B">
        <w:t>.</w:t>
      </w:r>
    </w:p>
    <w:p w14:paraId="13623643" w14:textId="771FF5F2" w:rsidR="000729E0" w:rsidRPr="0085395F" w:rsidRDefault="0085395F" w:rsidP="00F3620B">
      <w:pPr>
        <w:pStyle w:val="WPParagraph"/>
      </w:pPr>
      <w:r w:rsidRPr="0085395F">
        <w:t xml:space="preserve">We see our efforts to promote appropriate responses to </w:t>
      </w:r>
      <w:r w:rsidR="00F3620B">
        <w:t>service user</w:t>
      </w:r>
      <w:r w:rsidRPr="0085395F">
        <w:t xml:space="preserve">s’ religious needs as a part of our wider efforts to provide each </w:t>
      </w:r>
      <w:r w:rsidR="00F3620B">
        <w:t>service user</w:t>
      </w:r>
      <w:r w:rsidRPr="0085395F">
        <w:t xml:space="preserve"> with as fulfilling and participative a lifestyle as is possible according to their personal preferences, needs and choices</w:t>
      </w:r>
      <w:r>
        <w:t>.</w:t>
      </w:r>
    </w:p>
    <w:p w14:paraId="7D6DC08B" w14:textId="77777777" w:rsidR="00F3620B" w:rsidRDefault="00B14A79" w:rsidP="00F3620B">
      <w:pPr>
        <w:pStyle w:val="WPHeading"/>
      </w:pPr>
      <w:bookmarkStart w:id="2" w:name="_Hlk527965528"/>
      <w:bookmarkStart w:id="3" w:name="_Hlk527548380"/>
      <w:r w:rsidRPr="002E7BED">
        <w:t>Related Policies</w:t>
      </w:r>
    </w:p>
    <w:p w14:paraId="041275A5" w14:textId="152667EE" w:rsidR="0085395F" w:rsidRPr="0085395F" w:rsidRDefault="0085395F" w:rsidP="00F3620B">
      <w:pPr>
        <w:pStyle w:val="WPParagraph"/>
      </w:pPr>
      <w:r w:rsidRPr="0085395F">
        <w:t>Equal Opportunities</w:t>
      </w:r>
    </w:p>
    <w:p w14:paraId="5512CA70" w14:textId="4AAD4D18" w:rsidR="0085395F" w:rsidRPr="0085395F" w:rsidRDefault="0085395F" w:rsidP="00F3620B">
      <w:pPr>
        <w:pStyle w:val="WPParagraph"/>
      </w:pPr>
      <w:r w:rsidRPr="0085395F">
        <w:t>Equality and Diversity</w:t>
      </w:r>
    </w:p>
    <w:bookmarkEnd w:id="2"/>
    <w:bookmarkEnd w:id="3"/>
    <w:p w14:paraId="0CC63F56" w14:textId="77E46B57" w:rsidR="006F6802" w:rsidRDefault="00E42D00" w:rsidP="00F3620B">
      <w:pPr>
        <w:pStyle w:val="WPHeading"/>
      </w:pPr>
      <w:r>
        <w:lastRenderedPageBreak/>
        <w:br/>
      </w:r>
      <w:r w:rsidR="006F6802">
        <w:t>Related Guidance</w:t>
      </w:r>
    </w:p>
    <w:p w14:paraId="420B449F" w14:textId="77777777" w:rsidR="00577856" w:rsidRDefault="006F6802" w:rsidP="00F3620B">
      <w:pPr>
        <w:pStyle w:val="WPParagraph"/>
        <w:rPr>
          <w:rFonts w:eastAsia="HGGothicM"/>
          <w:lang w:bidi="en-US"/>
        </w:rPr>
      </w:pPr>
      <w:r w:rsidRPr="00CE510F">
        <w:rPr>
          <w:rFonts w:eastAsia="HGGothicM"/>
          <w:lang w:bidi="en-US"/>
        </w:rPr>
        <w:t>Equality Act 2010 Guidance</w:t>
      </w:r>
      <w:r w:rsidR="00F3620B">
        <w:rPr>
          <w:rFonts w:eastAsia="HGGothicM"/>
          <w:lang w:bidi="en-US"/>
        </w:rPr>
        <w:t>:</w:t>
      </w:r>
    </w:p>
    <w:p w14:paraId="374BFCCF" w14:textId="10D20F43" w:rsidR="00F3620B" w:rsidRDefault="00000000" w:rsidP="00F3620B">
      <w:pPr>
        <w:pStyle w:val="WPParagraph"/>
        <w:rPr>
          <w:rFonts w:eastAsia="HGGothicM"/>
          <w:color w:val="365F91" w:themeColor="accent1" w:themeShade="BF"/>
          <w:lang w:bidi="en-US"/>
        </w:rPr>
      </w:pPr>
      <w:hyperlink r:id="rId13" w:history="1">
        <w:r w:rsidR="00577856" w:rsidRPr="00103EE0">
          <w:rPr>
            <w:rStyle w:val="Hyperlink"/>
            <w:rFonts w:eastAsia="HGGothicM"/>
            <w:bCs/>
            <w:lang w:bidi="en-US"/>
          </w:rPr>
          <w:t>https://www.gov.uk/guidance/equality-act-2010-guidance</w:t>
        </w:r>
      </w:hyperlink>
      <w:r w:rsidR="006F6802" w:rsidRPr="006F6802">
        <w:rPr>
          <w:rFonts w:eastAsia="HGGothicM"/>
          <w:color w:val="FF0000"/>
          <w:lang w:bidi="en-US"/>
        </w:rPr>
        <w:t xml:space="preserve"> </w:t>
      </w:r>
    </w:p>
    <w:p w14:paraId="78D750D2" w14:textId="77777777" w:rsidR="00577856" w:rsidRDefault="00F3620B" w:rsidP="00F3620B">
      <w:pPr>
        <w:pStyle w:val="WPParagraph"/>
        <w:rPr>
          <w:rFonts w:eastAsia="HGGothicM"/>
          <w:lang w:bidi="en-US"/>
        </w:rPr>
      </w:pPr>
      <w:r>
        <w:rPr>
          <w:rFonts w:eastAsia="HGGothicM"/>
          <w:lang w:bidi="en-US"/>
        </w:rPr>
        <w:t xml:space="preserve">Gov.UK: </w:t>
      </w:r>
      <w:r w:rsidR="006F6802" w:rsidRPr="00CE510F">
        <w:rPr>
          <w:rFonts w:eastAsia="HGGothicM"/>
          <w:lang w:bidi="en-US"/>
        </w:rPr>
        <w:t>Equality and Diversity</w:t>
      </w:r>
      <w:r>
        <w:rPr>
          <w:rFonts w:eastAsia="HGGothicM"/>
          <w:lang w:bidi="en-US"/>
        </w:rPr>
        <w:t>:</w:t>
      </w:r>
    </w:p>
    <w:p w14:paraId="233E4422" w14:textId="121513AD" w:rsidR="00F3620B" w:rsidRDefault="00000000" w:rsidP="00F3620B">
      <w:pPr>
        <w:pStyle w:val="WPParagraph"/>
        <w:rPr>
          <w:rFonts w:eastAsia="HGGothicM"/>
          <w:color w:val="365F91" w:themeColor="accent1" w:themeShade="BF"/>
          <w:lang w:bidi="en-US"/>
        </w:rPr>
      </w:pPr>
      <w:hyperlink r:id="rId14" w:history="1">
        <w:r w:rsidR="00577856" w:rsidRPr="00103EE0">
          <w:rPr>
            <w:rStyle w:val="Hyperlink"/>
            <w:rFonts w:eastAsia="HGGothicM"/>
            <w:bCs/>
            <w:lang w:bidi="en-US"/>
          </w:rPr>
          <w:t>https://www.gov.uk/government/organisations/home-office/about/equality-and-diversity</w:t>
        </w:r>
      </w:hyperlink>
      <w:r w:rsidR="006F6802" w:rsidRPr="006F6802">
        <w:rPr>
          <w:rFonts w:eastAsia="HGGothicM"/>
          <w:color w:val="FF0000"/>
          <w:lang w:bidi="en-US"/>
        </w:rPr>
        <w:t xml:space="preserve"> </w:t>
      </w:r>
    </w:p>
    <w:p w14:paraId="6B9F502E" w14:textId="6225106B" w:rsidR="00F3620B" w:rsidRDefault="00F3620B" w:rsidP="00F3620B">
      <w:pPr>
        <w:pStyle w:val="WPParagraph"/>
        <w:rPr>
          <w:rFonts w:eastAsia="HGGothicM"/>
          <w:color w:val="365F91" w:themeColor="accent1" w:themeShade="BF"/>
          <w:lang w:bidi="en-US"/>
        </w:rPr>
      </w:pPr>
      <w:r>
        <w:rPr>
          <w:rFonts w:eastAsia="HGGothicM"/>
          <w:lang w:bidi="en-US"/>
        </w:rPr>
        <w:t xml:space="preserve">Equality and Human Rights Commission: </w:t>
      </w:r>
      <w:r w:rsidR="006F6802" w:rsidRPr="00CE510F">
        <w:rPr>
          <w:rFonts w:eastAsia="HGGothicM"/>
          <w:lang w:bidi="en-US"/>
        </w:rPr>
        <w:t>Protected Characteristics</w:t>
      </w:r>
      <w:r>
        <w:rPr>
          <w:rFonts w:eastAsia="HGGothicM"/>
          <w:lang w:bidi="en-US"/>
        </w:rPr>
        <w:t>:</w:t>
      </w:r>
      <w:r w:rsidR="006F6802" w:rsidRPr="00CE510F">
        <w:rPr>
          <w:rFonts w:eastAsia="HGGothicM"/>
          <w:lang w:bidi="en-US"/>
        </w:rPr>
        <w:t xml:space="preserve"> </w:t>
      </w:r>
      <w:hyperlink r:id="rId15" w:history="1">
        <w:r w:rsidR="006F6802" w:rsidRPr="006F6802">
          <w:rPr>
            <w:rStyle w:val="Hyperlink"/>
            <w:rFonts w:eastAsia="HGGothicM"/>
            <w:bCs/>
            <w:lang w:bidi="en-US"/>
          </w:rPr>
          <w:t>https://www.equalityhumanrights.com/en/equality-act/protected-characteristics</w:t>
        </w:r>
      </w:hyperlink>
      <w:r w:rsidR="006F6802" w:rsidRPr="006F6802">
        <w:rPr>
          <w:rFonts w:eastAsia="HGGothicM"/>
          <w:color w:val="FF0000"/>
          <w:lang w:bidi="en-US"/>
        </w:rPr>
        <w:t xml:space="preserve"> </w:t>
      </w:r>
    </w:p>
    <w:p w14:paraId="31BB55FC" w14:textId="77777777" w:rsidR="00577856" w:rsidRDefault="006F6802" w:rsidP="00F3620B">
      <w:pPr>
        <w:pStyle w:val="WPParagraph"/>
        <w:rPr>
          <w:rFonts w:eastAsia="HGGothicM"/>
          <w:lang w:bidi="en-US"/>
        </w:rPr>
      </w:pPr>
      <w:r w:rsidRPr="00CE510F">
        <w:rPr>
          <w:rFonts w:eastAsia="HGGothicM"/>
          <w:lang w:bidi="en-US"/>
        </w:rPr>
        <w:t>Human Rights Act 1998</w:t>
      </w:r>
      <w:r w:rsidR="00F3620B">
        <w:rPr>
          <w:rFonts w:eastAsia="HGGothicM"/>
          <w:lang w:bidi="en-US"/>
        </w:rPr>
        <w:t>:</w:t>
      </w:r>
    </w:p>
    <w:p w14:paraId="3C82605F" w14:textId="4F6A33C1" w:rsidR="00F3620B" w:rsidRPr="00F3620B" w:rsidRDefault="00000000" w:rsidP="00F3620B">
      <w:pPr>
        <w:pStyle w:val="WPParagraph"/>
        <w:rPr>
          <w:rFonts w:eastAsia="HGGothicM"/>
          <w:lang w:bidi="en-US"/>
        </w:rPr>
      </w:pPr>
      <w:hyperlink r:id="rId16" w:history="1">
        <w:r w:rsidR="00577856" w:rsidRPr="00103EE0">
          <w:rPr>
            <w:rStyle w:val="Hyperlink"/>
            <w:rFonts w:eastAsia="HGGothicM"/>
            <w:bCs/>
            <w:lang w:bidi="en-US"/>
          </w:rPr>
          <w:t>https://www.equalityhumanrights.com/en/human-rights/human-rights-act</w:t>
        </w:r>
      </w:hyperlink>
      <w:r w:rsidR="006F6802" w:rsidRPr="006F6802">
        <w:rPr>
          <w:rFonts w:eastAsia="HGGothicM"/>
          <w:color w:val="FF0000"/>
          <w:lang w:bidi="en-US"/>
        </w:rPr>
        <w:t xml:space="preserve"> </w:t>
      </w:r>
    </w:p>
    <w:p w14:paraId="699D0005" w14:textId="36340BBF" w:rsidR="006F6802" w:rsidRPr="00E42D00" w:rsidRDefault="00E42D00" w:rsidP="00E42D00">
      <w:pPr>
        <w:pStyle w:val="WPHeading"/>
      </w:pPr>
      <w:r>
        <w:rPr>
          <w:b w:val="0"/>
          <w:bCs w:val="0"/>
          <w:color w:val="365F91" w:themeColor="accent1" w:themeShade="BF"/>
        </w:rPr>
        <w:br/>
      </w:r>
      <w:r w:rsidR="006F6802" w:rsidRPr="00E42D00">
        <w:t>Training Statement</w:t>
      </w:r>
    </w:p>
    <w:p w14:paraId="052F52F4" w14:textId="3EE1B609" w:rsidR="005325BC" w:rsidRDefault="006F6802" w:rsidP="00ED4A2E">
      <w:pPr>
        <w:keepNext/>
        <w:keepLines/>
        <w:spacing w:after="0" w:line="240" w:lineRule="auto"/>
        <w:jc w:val="both"/>
        <w:outlineLvl w:val="0"/>
        <w:rPr>
          <w:rFonts w:ascii="Arial" w:eastAsia="HGGothicM" w:hAnsi="Arial" w:cs="Arial"/>
          <w:b/>
          <w:bCs/>
          <w:sz w:val="24"/>
          <w:szCs w:val="24"/>
          <w:lang w:eastAsia="en-GB"/>
        </w:rPr>
      </w:pPr>
      <w:bookmarkStart w:id="4" w:name="_Hlk530659104"/>
      <w:bookmarkStart w:id="5" w:name="_Hlk529282654"/>
      <w:r w:rsidRPr="00CE510F">
        <w:rPr>
          <w:rFonts w:ascii="Arial" w:eastAsia="HGGothicM" w:hAnsi="Arial" w:cs="Arial"/>
          <w:bCs/>
          <w:sz w:val="24"/>
          <w:szCs w:val="24"/>
          <w:lang w:eastAsia="en-GB"/>
        </w:rPr>
        <w:t>All staff, during induction</w:t>
      </w:r>
      <w:r w:rsidR="00A8069E">
        <w:rPr>
          <w:rFonts w:ascii="Arial" w:eastAsia="HGGothicM" w:hAnsi="Arial" w:cs="Arial"/>
          <w:bCs/>
          <w:sz w:val="24"/>
          <w:szCs w:val="24"/>
          <w:lang w:eastAsia="en-GB"/>
        </w:rPr>
        <w:t>,</w:t>
      </w:r>
      <w:r w:rsidRPr="00CE510F">
        <w:rPr>
          <w:rFonts w:ascii="Arial" w:eastAsia="HGGothicM" w:hAnsi="Arial" w:cs="Arial"/>
          <w:bCs/>
          <w:sz w:val="24"/>
          <w:szCs w:val="24"/>
          <w:lang w:eastAsia="en-GB"/>
        </w:rPr>
        <w:t xml:space="preserve"> are made aware of the </w:t>
      </w:r>
      <w:proofErr w:type="spellStart"/>
      <w:r w:rsidRPr="00CE510F">
        <w:rPr>
          <w:rFonts w:ascii="Arial" w:eastAsia="HGGothicM" w:hAnsi="Arial" w:cs="Arial"/>
          <w:bCs/>
          <w:sz w:val="24"/>
          <w:szCs w:val="24"/>
          <w:lang w:eastAsia="en-GB"/>
        </w:rPr>
        <w:t>organisation</w:t>
      </w:r>
      <w:r w:rsidR="00A8069E">
        <w:rPr>
          <w:rFonts w:ascii="Arial" w:eastAsia="HGGothicM" w:hAnsi="Arial" w:cs="Arial"/>
          <w:bCs/>
          <w:sz w:val="24"/>
          <w:szCs w:val="24"/>
          <w:lang w:eastAsia="en-GB"/>
        </w:rPr>
        <w:t>'</w:t>
      </w:r>
      <w:r w:rsidRPr="00CE510F">
        <w:rPr>
          <w:rFonts w:ascii="Arial" w:eastAsia="HGGothicM" w:hAnsi="Arial" w:cs="Arial"/>
          <w:bCs/>
          <w:sz w:val="24"/>
          <w:szCs w:val="24"/>
          <w:lang w:eastAsia="en-GB"/>
        </w:rPr>
        <w:t>s</w:t>
      </w:r>
      <w:proofErr w:type="spellEnd"/>
      <w:r w:rsidRPr="00CE510F">
        <w:rPr>
          <w:rFonts w:ascii="Arial" w:eastAsia="HGGothicM" w:hAnsi="Arial" w:cs="Arial"/>
          <w:bCs/>
          <w:sz w:val="24"/>
          <w:szCs w:val="24"/>
          <w:lang w:eastAsia="en-GB"/>
        </w:rPr>
        <w:t xml:space="preserve">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supervisions and external courses are sourced as </w:t>
      </w:r>
      <w:proofErr w:type="gramStart"/>
      <w:r w:rsidRPr="00CE510F">
        <w:rPr>
          <w:rFonts w:ascii="Arial" w:eastAsia="HGGothicM" w:hAnsi="Arial" w:cs="Arial"/>
          <w:bCs/>
          <w:sz w:val="24"/>
          <w:szCs w:val="24"/>
          <w:lang w:eastAsia="en-GB"/>
        </w:rPr>
        <w:t>required</w:t>
      </w:r>
      <w:bookmarkEnd w:id="4"/>
      <w:bookmarkEnd w:id="5"/>
      <w:proofErr w:type="gramEnd"/>
    </w:p>
    <w:p w14:paraId="55C0A398" w14:textId="77777777" w:rsidR="00ED4A2E" w:rsidRDefault="00ED4A2E" w:rsidP="00ED4A2E">
      <w:pPr>
        <w:keepNext/>
        <w:keepLines/>
        <w:spacing w:after="0" w:line="240" w:lineRule="auto"/>
        <w:jc w:val="both"/>
        <w:outlineLvl w:val="0"/>
        <w:rPr>
          <w:rFonts w:ascii="Arial" w:eastAsia="HGGothicM" w:hAnsi="Arial" w:cs="Arial"/>
          <w:b/>
          <w:bCs/>
          <w:sz w:val="24"/>
          <w:szCs w:val="24"/>
          <w:lang w:eastAsia="en-GB"/>
        </w:rPr>
      </w:pPr>
    </w:p>
    <w:p w14:paraId="795D234E" w14:textId="4D5FBACE" w:rsidR="005325BC" w:rsidRDefault="00EB0CA8" w:rsidP="005325BC">
      <w:pPr>
        <w:pStyle w:val="WPParagraph"/>
      </w:pPr>
      <w:r>
        <w:t>Date Reviewed: May 2023</w:t>
      </w:r>
    </w:p>
    <w:p w14:paraId="21F8A8FC" w14:textId="71AF2583" w:rsidR="00E81840" w:rsidRDefault="005325BC" w:rsidP="00E81840">
      <w:pPr>
        <w:pStyle w:val="WPParagraph"/>
      </w:pPr>
      <w:r>
        <w:t>Person responsible for updating this policy:</w:t>
      </w:r>
      <w:r w:rsidR="00E81840" w:rsidRPr="00E81840">
        <w:rPr>
          <w:b/>
          <w:bCs/>
        </w:rPr>
        <w:t xml:space="preserve"> </w:t>
      </w:r>
      <w:r w:rsidR="00E81840">
        <w:rPr>
          <w:b/>
          <w:bCs/>
        </w:rPr>
        <w:t>IFEYINWA ODOEMENAM</w:t>
      </w:r>
    </w:p>
    <w:p w14:paraId="0520515D" w14:textId="5B778517" w:rsidR="005325BC" w:rsidRDefault="005325BC" w:rsidP="005325BC">
      <w:pPr>
        <w:pStyle w:val="WPParagraph"/>
      </w:pPr>
    </w:p>
    <w:p w14:paraId="191D860F" w14:textId="2D23B15F" w:rsidR="005325BC" w:rsidRPr="005325BC" w:rsidRDefault="00EB0CA8" w:rsidP="005325BC">
      <w:pPr>
        <w:pStyle w:val="WPParagraph"/>
      </w:pPr>
      <w:r>
        <w:t>Next Review Date: May 2024</w:t>
      </w:r>
      <w:r w:rsidR="005325BC">
        <w:br/>
      </w:r>
    </w:p>
    <w:p w14:paraId="6A7DFF0D" w14:textId="6D29D926" w:rsidR="00F3620B" w:rsidRDefault="00F3620B" w:rsidP="00D60B71">
      <w:pPr>
        <w:spacing w:before="100" w:beforeAutospacing="1" w:after="100" w:afterAutospacing="1" w:line="240" w:lineRule="auto"/>
        <w:rPr>
          <w:rFonts w:ascii="Arial" w:eastAsia="HGSMinchoE" w:hAnsi="Arial" w:cs="Arial"/>
          <w:b/>
          <w:sz w:val="24"/>
          <w:szCs w:val="24"/>
        </w:rPr>
      </w:pPr>
    </w:p>
    <w:p w14:paraId="5E42BC60" w14:textId="3D3662ED"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1A70" w14:textId="77777777" w:rsidR="00A5173E" w:rsidRDefault="00A5173E" w:rsidP="00815DED">
      <w:pPr>
        <w:spacing w:after="0" w:line="240" w:lineRule="auto"/>
      </w:pPr>
      <w:r>
        <w:separator/>
      </w:r>
    </w:p>
  </w:endnote>
  <w:endnote w:type="continuationSeparator" w:id="0">
    <w:p w14:paraId="1817DDD7" w14:textId="77777777" w:rsidR="00A5173E" w:rsidRDefault="00A5173E"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DB41" w14:textId="77777777" w:rsidR="00ED6BE1" w:rsidRDefault="00ED6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199C" w14:textId="77777777" w:rsidR="00ED6BE1" w:rsidRDefault="00ED6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79D" w14:textId="77777777" w:rsidR="00ED6BE1" w:rsidRDefault="00ED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0C7E" w14:textId="77777777" w:rsidR="00A5173E" w:rsidRDefault="00A5173E" w:rsidP="00815DED">
      <w:pPr>
        <w:spacing w:after="0" w:line="240" w:lineRule="auto"/>
      </w:pPr>
      <w:r>
        <w:separator/>
      </w:r>
    </w:p>
  </w:footnote>
  <w:footnote w:type="continuationSeparator" w:id="0">
    <w:p w14:paraId="0C6907A0" w14:textId="77777777" w:rsidR="00A5173E" w:rsidRDefault="00A5173E"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56D7" w14:textId="77777777" w:rsidR="00ED6BE1" w:rsidRDefault="00ED6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7174" w14:textId="77777777" w:rsidR="00ED6BE1" w:rsidRDefault="00ED6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F68F" w14:textId="77777777" w:rsidR="00ED6BE1" w:rsidRDefault="00ED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5431892"/>
    <w:multiLevelType w:val="hybridMultilevel"/>
    <w:tmpl w:val="1CC4F4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62F58"/>
    <w:multiLevelType w:val="hybridMultilevel"/>
    <w:tmpl w:val="1ECC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06ADC"/>
    <w:multiLevelType w:val="hybridMultilevel"/>
    <w:tmpl w:val="84261BC0"/>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E90DB9"/>
    <w:multiLevelType w:val="hybridMultilevel"/>
    <w:tmpl w:val="A080F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217CF"/>
    <w:multiLevelType w:val="multilevel"/>
    <w:tmpl w:val="451CC77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CB705E"/>
    <w:multiLevelType w:val="hybridMultilevel"/>
    <w:tmpl w:val="194CF70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2C81EB"/>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0750E"/>
    <w:multiLevelType w:val="hybridMultilevel"/>
    <w:tmpl w:val="BC92AF96"/>
    <w:lvl w:ilvl="0" w:tplc="041B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F45AB13"/>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E450A4"/>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249C2"/>
    <w:multiLevelType w:val="hybridMultilevel"/>
    <w:tmpl w:val="CAEEB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C0788B"/>
    <w:multiLevelType w:val="multilevel"/>
    <w:tmpl w:val="81D693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E7A5A2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C0336CE"/>
    <w:multiLevelType w:val="multilevel"/>
    <w:tmpl w:val="5A82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414C8"/>
    <w:multiLevelType w:val="hybridMultilevel"/>
    <w:tmpl w:val="015EB3C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E274EC7"/>
    <w:multiLevelType w:val="hybridMultilevel"/>
    <w:tmpl w:val="CFB633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4A25942"/>
    <w:multiLevelType w:val="multilevel"/>
    <w:tmpl w:val="FF38B3D8"/>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331186"/>
    <w:multiLevelType w:val="hybridMultilevel"/>
    <w:tmpl w:val="A6A46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4475F5"/>
    <w:multiLevelType w:val="hybridMultilevel"/>
    <w:tmpl w:val="AD4016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A5C8BF"/>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F02F62"/>
    <w:multiLevelType w:val="hybridMultilevel"/>
    <w:tmpl w:val="00A87DB4"/>
    <w:lvl w:ilvl="0" w:tplc="041B0003">
      <w:start w:val="1"/>
      <w:numFmt w:val="bullet"/>
      <w:lvlText w:val="o"/>
      <w:lvlJc w:val="left"/>
      <w:pPr>
        <w:ind w:left="1429" w:hanging="360"/>
      </w:pPr>
      <w:rPr>
        <w:rFonts w:ascii="Courier New" w:hAnsi="Courier New" w:cs="Courier New"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77584743"/>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A7354"/>
    <w:multiLevelType w:val="hybridMultilevel"/>
    <w:tmpl w:val="404C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85089"/>
    <w:multiLevelType w:val="multilevel"/>
    <w:tmpl w:val="C88082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EC05B58"/>
    <w:multiLevelType w:val="multilevel"/>
    <w:tmpl w:val="33E417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242557">
    <w:abstractNumId w:val="5"/>
  </w:num>
  <w:num w:numId="2" w16cid:durableId="668798862">
    <w:abstractNumId w:val="18"/>
  </w:num>
  <w:num w:numId="3" w16cid:durableId="25449893">
    <w:abstractNumId w:val="20"/>
  </w:num>
  <w:num w:numId="4" w16cid:durableId="15082937">
    <w:abstractNumId w:val="4"/>
  </w:num>
  <w:num w:numId="5" w16cid:durableId="639575126">
    <w:abstractNumId w:val="28"/>
  </w:num>
  <w:num w:numId="6" w16cid:durableId="971254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1021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753690">
    <w:abstractNumId w:val="26"/>
  </w:num>
  <w:num w:numId="9" w16cid:durableId="1749111133">
    <w:abstractNumId w:val="10"/>
  </w:num>
  <w:num w:numId="10" w16cid:durableId="1596210886">
    <w:abstractNumId w:val="12"/>
  </w:num>
  <w:num w:numId="11" w16cid:durableId="1546984433">
    <w:abstractNumId w:val="16"/>
  </w:num>
  <w:num w:numId="12" w16cid:durableId="721057587">
    <w:abstractNumId w:val="24"/>
  </w:num>
  <w:num w:numId="13" w16cid:durableId="980503395">
    <w:abstractNumId w:val="6"/>
  </w:num>
  <w:num w:numId="14" w16cid:durableId="2089961970">
    <w:abstractNumId w:val="23"/>
  </w:num>
  <w:num w:numId="15" w16cid:durableId="61025780">
    <w:abstractNumId w:val="25"/>
  </w:num>
  <w:num w:numId="16" w16cid:durableId="240725642">
    <w:abstractNumId w:val="19"/>
  </w:num>
  <w:num w:numId="17" w16cid:durableId="1777941337">
    <w:abstractNumId w:val="8"/>
  </w:num>
  <w:num w:numId="18" w16cid:durableId="138696431">
    <w:abstractNumId w:val="3"/>
  </w:num>
  <w:num w:numId="19" w16cid:durableId="248081441">
    <w:abstractNumId w:val="22"/>
  </w:num>
  <w:num w:numId="20" w16cid:durableId="758788890">
    <w:abstractNumId w:val="7"/>
  </w:num>
  <w:num w:numId="21" w16cid:durableId="1097406526">
    <w:abstractNumId w:val="15"/>
  </w:num>
  <w:num w:numId="22" w16cid:durableId="1094933665">
    <w:abstractNumId w:val="21"/>
  </w:num>
  <w:num w:numId="23" w16cid:durableId="1877541261">
    <w:abstractNumId w:val="27"/>
  </w:num>
  <w:num w:numId="24" w16cid:durableId="1569918497">
    <w:abstractNumId w:val="0"/>
  </w:num>
  <w:num w:numId="25" w16cid:durableId="1206484312">
    <w:abstractNumId w:val="1"/>
  </w:num>
  <w:num w:numId="26" w16cid:durableId="2092122530">
    <w:abstractNumId w:val="2"/>
  </w:num>
  <w:num w:numId="27" w16cid:durableId="848174273">
    <w:abstractNumId w:val="11"/>
  </w:num>
  <w:num w:numId="28" w16cid:durableId="530800582">
    <w:abstractNumId w:val="9"/>
  </w:num>
  <w:num w:numId="29" w16cid:durableId="1383946528">
    <w:abstractNumId w:val="29"/>
  </w:num>
  <w:num w:numId="30" w16cid:durableId="1944529864">
    <w:abstractNumId w:val="13"/>
  </w:num>
  <w:num w:numId="31" w16cid:durableId="1846093955">
    <w:abstractNumId w:val="14"/>
  </w:num>
  <w:num w:numId="32" w16cid:durableId="17783331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tDQ0MbAwNjCxNDRW0lEKTi0uzszPAykwrAUA43k4RCwAAAA="/>
  </w:docVars>
  <w:rsids>
    <w:rsidRoot w:val="00B14A79"/>
    <w:rsid w:val="00027E0D"/>
    <w:rsid w:val="0003398C"/>
    <w:rsid w:val="0004479A"/>
    <w:rsid w:val="00044FA8"/>
    <w:rsid w:val="00056408"/>
    <w:rsid w:val="000618DD"/>
    <w:rsid w:val="000729E0"/>
    <w:rsid w:val="00075D21"/>
    <w:rsid w:val="00076134"/>
    <w:rsid w:val="00083D3D"/>
    <w:rsid w:val="000902E7"/>
    <w:rsid w:val="00090B3F"/>
    <w:rsid w:val="000912FA"/>
    <w:rsid w:val="000A27A8"/>
    <w:rsid w:val="000A78A2"/>
    <w:rsid w:val="000B62E7"/>
    <w:rsid w:val="000B6CC5"/>
    <w:rsid w:val="000C1267"/>
    <w:rsid w:val="000C7423"/>
    <w:rsid w:val="000D099A"/>
    <w:rsid w:val="000E166B"/>
    <w:rsid w:val="000E1AAF"/>
    <w:rsid w:val="000E477B"/>
    <w:rsid w:val="00102208"/>
    <w:rsid w:val="00102BCE"/>
    <w:rsid w:val="00102C21"/>
    <w:rsid w:val="00107F3C"/>
    <w:rsid w:val="001117CE"/>
    <w:rsid w:val="00111DFE"/>
    <w:rsid w:val="0011508C"/>
    <w:rsid w:val="00117579"/>
    <w:rsid w:val="0012003A"/>
    <w:rsid w:val="00130345"/>
    <w:rsid w:val="001306FA"/>
    <w:rsid w:val="00130784"/>
    <w:rsid w:val="001400F3"/>
    <w:rsid w:val="00144300"/>
    <w:rsid w:val="001510E9"/>
    <w:rsid w:val="00151C15"/>
    <w:rsid w:val="0015618E"/>
    <w:rsid w:val="00171F21"/>
    <w:rsid w:val="0017673F"/>
    <w:rsid w:val="00176D1C"/>
    <w:rsid w:val="00184161"/>
    <w:rsid w:val="00186255"/>
    <w:rsid w:val="001870F7"/>
    <w:rsid w:val="00190F90"/>
    <w:rsid w:val="001953E0"/>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518A"/>
    <w:rsid w:val="001F6BE2"/>
    <w:rsid w:val="00213EAC"/>
    <w:rsid w:val="002144EA"/>
    <w:rsid w:val="0021676D"/>
    <w:rsid w:val="00217392"/>
    <w:rsid w:val="00220017"/>
    <w:rsid w:val="0022092A"/>
    <w:rsid w:val="00225324"/>
    <w:rsid w:val="002254C6"/>
    <w:rsid w:val="0023341D"/>
    <w:rsid w:val="00241560"/>
    <w:rsid w:val="00244BB6"/>
    <w:rsid w:val="00254C5B"/>
    <w:rsid w:val="00257A93"/>
    <w:rsid w:val="002704CE"/>
    <w:rsid w:val="00272638"/>
    <w:rsid w:val="0028436C"/>
    <w:rsid w:val="002902E2"/>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36C3"/>
    <w:rsid w:val="00307FD1"/>
    <w:rsid w:val="0032754E"/>
    <w:rsid w:val="0034591F"/>
    <w:rsid w:val="003472F9"/>
    <w:rsid w:val="003564D3"/>
    <w:rsid w:val="003613E9"/>
    <w:rsid w:val="00367A62"/>
    <w:rsid w:val="00371845"/>
    <w:rsid w:val="003830BF"/>
    <w:rsid w:val="00384C73"/>
    <w:rsid w:val="003914D3"/>
    <w:rsid w:val="0039488C"/>
    <w:rsid w:val="003C26D4"/>
    <w:rsid w:val="003D4883"/>
    <w:rsid w:val="003D5C60"/>
    <w:rsid w:val="003D6D34"/>
    <w:rsid w:val="003E628C"/>
    <w:rsid w:val="003E6EB7"/>
    <w:rsid w:val="003F206F"/>
    <w:rsid w:val="003F2D6D"/>
    <w:rsid w:val="00400574"/>
    <w:rsid w:val="00407C2A"/>
    <w:rsid w:val="00410DEF"/>
    <w:rsid w:val="0041651C"/>
    <w:rsid w:val="00416D23"/>
    <w:rsid w:val="004263DA"/>
    <w:rsid w:val="00435AE6"/>
    <w:rsid w:val="00447F61"/>
    <w:rsid w:val="004567D9"/>
    <w:rsid w:val="00460527"/>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273C4"/>
    <w:rsid w:val="0053099B"/>
    <w:rsid w:val="005325BC"/>
    <w:rsid w:val="005337F8"/>
    <w:rsid w:val="00534A00"/>
    <w:rsid w:val="00565EF9"/>
    <w:rsid w:val="005716CC"/>
    <w:rsid w:val="005770EC"/>
    <w:rsid w:val="00577856"/>
    <w:rsid w:val="0058142B"/>
    <w:rsid w:val="00592E41"/>
    <w:rsid w:val="005A7A8D"/>
    <w:rsid w:val="005C7D96"/>
    <w:rsid w:val="005D75B8"/>
    <w:rsid w:val="005F6F9F"/>
    <w:rsid w:val="00604F85"/>
    <w:rsid w:val="00610A1E"/>
    <w:rsid w:val="00615B25"/>
    <w:rsid w:val="00620F67"/>
    <w:rsid w:val="00621AD0"/>
    <w:rsid w:val="00626FBC"/>
    <w:rsid w:val="00630D63"/>
    <w:rsid w:val="00631354"/>
    <w:rsid w:val="00632CF8"/>
    <w:rsid w:val="00635814"/>
    <w:rsid w:val="00635CA5"/>
    <w:rsid w:val="00636AC7"/>
    <w:rsid w:val="006751B3"/>
    <w:rsid w:val="006757BD"/>
    <w:rsid w:val="00692145"/>
    <w:rsid w:val="0069296F"/>
    <w:rsid w:val="006A1CC2"/>
    <w:rsid w:val="006B46D0"/>
    <w:rsid w:val="006D1C53"/>
    <w:rsid w:val="006F2143"/>
    <w:rsid w:val="006F2B0A"/>
    <w:rsid w:val="006F4B44"/>
    <w:rsid w:val="006F6802"/>
    <w:rsid w:val="006F75C5"/>
    <w:rsid w:val="00700331"/>
    <w:rsid w:val="007003F0"/>
    <w:rsid w:val="00707EB2"/>
    <w:rsid w:val="0071593C"/>
    <w:rsid w:val="007257E4"/>
    <w:rsid w:val="00727476"/>
    <w:rsid w:val="0073303D"/>
    <w:rsid w:val="00737A98"/>
    <w:rsid w:val="00741927"/>
    <w:rsid w:val="00743650"/>
    <w:rsid w:val="007443B7"/>
    <w:rsid w:val="007444D4"/>
    <w:rsid w:val="00750926"/>
    <w:rsid w:val="007662F0"/>
    <w:rsid w:val="00766A63"/>
    <w:rsid w:val="0077521E"/>
    <w:rsid w:val="00790995"/>
    <w:rsid w:val="00794A7C"/>
    <w:rsid w:val="00795779"/>
    <w:rsid w:val="00797737"/>
    <w:rsid w:val="00797DC9"/>
    <w:rsid w:val="007A6EBC"/>
    <w:rsid w:val="007A6FE0"/>
    <w:rsid w:val="007B3278"/>
    <w:rsid w:val="007B678B"/>
    <w:rsid w:val="007B78E9"/>
    <w:rsid w:val="007D0C83"/>
    <w:rsid w:val="007D33E8"/>
    <w:rsid w:val="007E1479"/>
    <w:rsid w:val="007E24D0"/>
    <w:rsid w:val="007E2C3A"/>
    <w:rsid w:val="007F69DB"/>
    <w:rsid w:val="00801F70"/>
    <w:rsid w:val="00802C85"/>
    <w:rsid w:val="008144CE"/>
    <w:rsid w:val="00815DED"/>
    <w:rsid w:val="008243B2"/>
    <w:rsid w:val="008304D2"/>
    <w:rsid w:val="0083495E"/>
    <w:rsid w:val="00837102"/>
    <w:rsid w:val="00850100"/>
    <w:rsid w:val="0085395F"/>
    <w:rsid w:val="0085504E"/>
    <w:rsid w:val="008657B1"/>
    <w:rsid w:val="00865E53"/>
    <w:rsid w:val="00881FAA"/>
    <w:rsid w:val="008826A7"/>
    <w:rsid w:val="008A0587"/>
    <w:rsid w:val="008A321B"/>
    <w:rsid w:val="008A40E8"/>
    <w:rsid w:val="008B09F5"/>
    <w:rsid w:val="008B4080"/>
    <w:rsid w:val="008C52B5"/>
    <w:rsid w:val="008C5C2C"/>
    <w:rsid w:val="008E139C"/>
    <w:rsid w:val="008F0485"/>
    <w:rsid w:val="008F5B0A"/>
    <w:rsid w:val="009119F9"/>
    <w:rsid w:val="009236E8"/>
    <w:rsid w:val="009254DA"/>
    <w:rsid w:val="00931DF0"/>
    <w:rsid w:val="00933152"/>
    <w:rsid w:val="00944872"/>
    <w:rsid w:val="00952167"/>
    <w:rsid w:val="00953B22"/>
    <w:rsid w:val="00954464"/>
    <w:rsid w:val="00954B02"/>
    <w:rsid w:val="00955A04"/>
    <w:rsid w:val="00962E1E"/>
    <w:rsid w:val="00967433"/>
    <w:rsid w:val="00980D78"/>
    <w:rsid w:val="0098221D"/>
    <w:rsid w:val="00985C79"/>
    <w:rsid w:val="00992B06"/>
    <w:rsid w:val="009A5031"/>
    <w:rsid w:val="009B0642"/>
    <w:rsid w:val="009B5514"/>
    <w:rsid w:val="009B68A5"/>
    <w:rsid w:val="009C3A84"/>
    <w:rsid w:val="009C5536"/>
    <w:rsid w:val="009E26CB"/>
    <w:rsid w:val="009E2A8C"/>
    <w:rsid w:val="009E677C"/>
    <w:rsid w:val="00A03069"/>
    <w:rsid w:val="00A130CE"/>
    <w:rsid w:val="00A13A74"/>
    <w:rsid w:val="00A144CA"/>
    <w:rsid w:val="00A22EEF"/>
    <w:rsid w:val="00A3105C"/>
    <w:rsid w:val="00A36801"/>
    <w:rsid w:val="00A3784C"/>
    <w:rsid w:val="00A37B8A"/>
    <w:rsid w:val="00A41FB6"/>
    <w:rsid w:val="00A479E9"/>
    <w:rsid w:val="00A5173D"/>
    <w:rsid w:val="00A5173E"/>
    <w:rsid w:val="00A52C1D"/>
    <w:rsid w:val="00A57EE6"/>
    <w:rsid w:val="00A61A71"/>
    <w:rsid w:val="00A6648F"/>
    <w:rsid w:val="00A70EB8"/>
    <w:rsid w:val="00A8069E"/>
    <w:rsid w:val="00A83F4E"/>
    <w:rsid w:val="00A84851"/>
    <w:rsid w:val="00A875DE"/>
    <w:rsid w:val="00A9522B"/>
    <w:rsid w:val="00AA185C"/>
    <w:rsid w:val="00AA78A4"/>
    <w:rsid w:val="00AC1B0B"/>
    <w:rsid w:val="00AC322B"/>
    <w:rsid w:val="00AD5C8F"/>
    <w:rsid w:val="00AD7838"/>
    <w:rsid w:val="00AE0D8F"/>
    <w:rsid w:val="00B00A75"/>
    <w:rsid w:val="00B017F7"/>
    <w:rsid w:val="00B026A1"/>
    <w:rsid w:val="00B035BC"/>
    <w:rsid w:val="00B06B2B"/>
    <w:rsid w:val="00B0703B"/>
    <w:rsid w:val="00B07B45"/>
    <w:rsid w:val="00B1098C"/>
    <w:rsid w:val="00B1231C"/>
    <w:rsid w:val="00B14A79"/>
    <w:rsid w:val="00B228F7"/>
    <w:rsid w:val="00B23C8E"/>
    <w:rsid w:val="00B37497"/>
    <w:rsid w:val="00B4213A"/>
    <w:rsid w:val="00B5315D"/>
    <w:rsid w:val="00B55456"/>
    <w:rsid w:val="00B619B2"/>
    <w:rsid w:val="00B661E9"/>
    <w:rsid w:val="00B7150E"/>
    <w:rsid w:val="00B90B3C"/>
    <w:rsid w:val="00B95E1D"/>
    <w:rsid w:val="00BA6557"/>
    <w:rsid w:val="00BD13D7"/>
    <w:rsid w:val="00BD2388"/>
    <w:rsid w:val="00BD7A98"/>
    <w:rsid w:val="00BE34DD"/>
    <w:rsid w:val="00BE3FD0"/>
    <w:rsid w:val="00C0502C"/>
    <w:rsid w:val="00C175EB"/>
    <w:rsid w:val="00C2186F"/>
    <w:rsid w:val="00C25DB5"/>
    <w:rsid w:val="00C30C5A"/>
    <w:rsid w:val="00C36A7D"/>
    <w:rsid w:val="00C372B8"/>
    <w:rsid w:val="00C4356E"/>
    <w:rsid w:val="00C46112"/>
    <w:rsid w:val="00C65EEA"/>
    <w:rsid w:val="00C668BF"/>
    <w:rsid w:val="00C755EA"/>
    <w:rsid w:val="00C76179"/>
    <w:rsid w:val="00C82929"/>
    <w:rsid w:val="00C87E13"/>
    <w:rsid w:val="00C9004A"/>
    <w:rsid w:val="00C9329B"/>
    <w:rsid w:val="00C946A3"/>
    <w:rsid w:val="00C95090"/>
    <w:rsid w:val="00C9625A"/>
    <w:rsid w:val="00CA4883"/>
    <w:rsid w:val="00CA5AAE"/>
    <w:rsid w:val="00CB5840"/>
    <w:rsid w:val="00CC38D5"/>
    <w:rsid w:val="00CC4F50"/>
    <w:rsid w:val="00CC6451"/>
    <w:rsid w:val="00CE45EE"/>
    <w:rsid w:val="00CE510F"/>
    <w:rsid w:val="00D04598"/>
    <w:rsid w:val="00D2465B"/>
    <w:rsid w:val="00D335D6"/>
    <w:rsid w:val="00D3410A"/>
    <w:rsid w:val="00D36979"/>
    <w:rsid w:val="00D36BEE"/>
    <w:rsid w:val="00D43AD2"/>
    <w:rsid w:val="00D47047"/>
    <w:rsid w:val="00D47C35"/>
    <w:rsid w:val="00D57954"/>
    <w:rsid w:val="00D60B71"/>
    <w:rsid w:val="00D6264C"/>
    <w:rsid w:val="00D77ED3"/>
    <w:rsid w:val="00D82B0A"/>
    <w:rsid w:val="00D82FF3"/>
    <w:rsid w:val="00D92348"/>
    <w:rsid w:val="00D975D4"/>
    <w:rsid w:val="00D978FD"/>
    <w:rsid w:val="00DB199D"/>
    <w:rsid w:val="00DD2322"/>
    <w:rsid w:val="00DE14D5"/>
    <w:rsid w:val="00DE2AB6"/>
    <w:rsid w:val="00DF2EAC"/>
    <w:rsid w:val="00DF7B21"/>
    <w:rsid w:val="00E1095C"/>
    <w:rsid w:val="00E1155C"/>
    <w:rsid w:val="00E16EA0"/>
    <w:rsid w:val="00E171DE"/>
    <w:rsid w:val="00E370B6"/>
    <w:rsid w:val="00E419D6"/>
    <w:rsid w:val="00E42669"/>
    <w:rsid w:val="00E42D00"/>
    <w:rsid w:val="00E44056"/>
    <w:rsid w:val="00E52BF2"/>
    <w:rsid w:val="00E54DE1"/>
    <w:rsid w:val="00E63881"/>
    <w:rsid w:val="00E64EED"/>
    <w:rsid w:val="00E66B63"/>
    <w:rsid w:val="00E70CC1"/>
    <w:rsid w:val="00E7211F"/>
    <w:rsid w:val="00E74DBD"/>
    <w:rsid w:val="00E80ADC"/>
    <w:rsid w:val="00E80E28"/>
    <w:rsid w:val="00E81670"/>
    <w:rsid w:val="00E81840"/>
    <w:rsid w:val="00E87E1C"/>
    <w:rsid w:val="00E92D81"/>
    <w:rsid w:val="00E96466"/>
    <w:rsid w:val="00E97B06"/>
    <w:rsid w:val="00EA0F17"/>
    <w:rsid w:val="00EA1CCC"/>
    <w:rsid w:val="00EA67D6"/>
    <w:rsid w:val="00EB0467"/>
    <w:rsid w:val="00EB049A"/>
    <w:rsid w:val="00EB0CA8"/>
    <w:rsid w:val="00EB1520"/>
    <w:rsid w:val="00EC079A"/>
    <w:rsid w:val="00ED4A2E"/>
    <w:rsid w:val="00ED6BE1"/>
    <w:rsid w:val="00ED7DA0"/>
    <w:rsid w:val="00EE10DC"/>
    <w:rsid w:val="00EE173D"/>
    <w:rsid w:val="00EE2DF2"/>
    <w:rsid w:val="00EF3922"/>
    <w:rsid w:val="00F00196"/>
    <w:rsid w:val="00F103C2"/>
    <w:rsid w:val="00F172EE"/>
    <w:rsid w:val="00F331A0"/>
    <w:rsid w:val="00F34750"/>
    <w:rsid w:val="00F3620B"/>
    <w:rsid w:val="00F368C4"/>
    <w:rsid w:val="00F37840"/>
    <w:rsid w:val="00F43378"/>
    <w:rsid w:val="00F50A2F"/>
    <w:rsid w:val="00F51A86"/>
    <w:rsid w:val="00F563EA"/>
    <w:rsid w:val="00F57767"/>
    <w:rsid w:val="00F60FD7"/>
    <w:rsid w:val="00F70538"/>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F3620B"/>
    <w:pPr>
      <w:numPr>
        <w:numId w:val="32"/>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3620B"/>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3620B"/>
    <w:rPr>
      <w:color w:val="auto"/>
    </w:rPr>
  </w:style>
  <w:style w:type="paragraph" w:customStyle="1" w:styleId="WPHeading3">
    <w:name w:val="W&amp;P Heading 3"/>
    <w:basedOn w:val="WPHeading2"/>
    <w:qFormat/>
    <w:rsid w:val="00F3620B"/>
    <w:rPr>
      <w:i/>
    </w:rPr>
  </w:style>
  <w:style w:type="paragraph" w:customStyle="1" w:styleId="WPParagraph">
    <w:name w:val="W&amp;P Paragraph"/>
    <w:basedOn w:val="Normal"/>
    <w:qFormat/>
    <w:rsid w:val="00F3620B"/>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90254553">
      <w:bodyDiv w:val="1"/>
      <w:marLeft w:val="0"/>
      <w:marRight w:val="0"/>
      <w:marTop w:val="0"/>
      <w:marBottom w:val="0"/>
      <w:divBdr>
        <w:top w:val="none" w:sz="0" w:space="0" w:color="auto"/>
        <w:left w:val="none" w:sz="0" w:space="0" w:color="auto"/>
        <w:bottom w:val="none" w:sz="0" w:space="0" w:color="auto"/>
        <w:right w:val="none" w:sz="0" w:space="0" w:color="auto"/>
      </w:divBdr>
    </w:div>
    <w:div w:id="1222138104">
      <w:bodyDiv w:val="1"/>
      <w:marLeft w:val="0"/>
      <w:marRight w:val="0"/>
      <w:marTop w:val="0"/>
      <w:marBottom w:val="0"/>
      <w:divBdr>
        <w:top w:val="none" w:sz="0" w:space="0" w:color="auto"/>
        <w:left w:val="none" w:sz="0" w:space="0" w:color="auto"/>
        <w:bottom w:val="none" w:sz="0" w:space="0" w:color="auto"/>
        <w:right w:val="none" w:sz="0" w:space="0" w:color="auto"/>
      </w:divBdr>
    </w:div>
    <w:div w:id="131035733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1357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DKHXZA7SSHQN-167323429-701327</_dlc_DocId>
    <_dlc_DocIdUrl xmlns="9daa91de-cd2d-4d57-bbd1-50f17b14a644">
      <Url>https://wandpassessment.sharepoint.com/sites/Data/_layouts/15/DocIdRedir.aspx?ID=DKHXZA7SSHQN-167323429-701327</Url>
      <Description>DKHXZA7SSHQN-167323429-701327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2F5EB-96F8-4421-8711-9AB7D80A1E1A}">
  <ds:schemaRefs>
    <ds:schemaRef ds:uri="http://schemas.microsoft.com/sharepoint/v3/contenttype/forms"/>
  </ds:schemaRefs>
</ds:datastoreItem>
</file>

<file path=customXml/itemProps2.xml><?xml version="1.0" encoding="utf-8"?>
<ds:datastoreItem xmlns:ds="http://schemas.openxmlformats.org/officeDocument/2006/customXml" ds:itemID="{B19F944C-BCCC-48FF-B7C1-C8AAC5417A32}">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D1E19EB0-D185-4B0F-824C-F69BFB90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2C1C5-CB9B-4EA2-82C0-93CA4427F55E}">
  <ds:schemaRefs>
    <ds:schemaRef ds:uri="http://schemas.microsoft.com/sharepoint/events"/>
  </ds:schemaRefs>
</ds:datastoreItem>
</file>

<file path=customXml/itemProps5.xml><?xml version="1.0" encoding="utf-8"?>
<ds:datastoreItem xmlns:ds="http://schemas.openxmlformats.org/officeDocument/2006/customXml" ds:itemID="{9E138835-CF79-4F28-AB40-708A82DA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2023-07-26T11:35:00Z</dcterms:created>
  <dcterms:modified xsi:type="dcterms:W3CDTF">2023-07-26T11:35:00Z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5578600</vt:r8>
  </property>
  <property fmtid="{D5CDD505-2E9C-101B-9397-08002B2CF9AE}" pid="4" name="_dlc_DocIdItemGuid">
    <vt:lpwstr>b3575cb0-53d1-4ce4-85c1-94fb046388aa</vt:lpwstr>
  </property>
  <property fmtid="{D5CDD505-2E9C-101B-9397-08002B2CF9AE}" pid="5" name="MediaServiceImageTags">
    <vt:lpwstr/>
  </property>
</Properties>
</file>